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NECA (NETWORK FOR ENTERPRENEUR)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rtl w:val="0"/>
        </w:rPr>
        <w:t xml:space="preserve">JIMOH MONSURAT ODUNAYO </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w:t>
      </w:r>
      <w:r w:rsidDel="00000000" w:rsidR="00000000" w:rsidRPr="00000000">
        <w:rPr>
          <w:rFonts w:ascii="Arial Black" w:cs="Arial Black" w:eastAsia="Arial Black" w:hAnsi="Arial Black"/>
          <w:b w:val="1"/>
          <w:sz w:val="36"/>
          <w:szCs w:val="36"/>
          <w:rtl w:val="0"/>
        </w:rPr>
        <w:t xml:space="preserve">013</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Fonts w:ascii="Times New Roman" w:cs="Times New Roman" w:eastAsia="Times New Roman" w:hAnsi="Times New Roman"/>
          <w:sz w:val="26"/>
          <w:szCs w:val="26"/>
          <w:vertAlign w:val="baseline"/>
          <w:rtl w:val="0"/>
        </w:rPr>
        <w:tab/>
      </w:r>
    </w:p>
    <w:p w:rsidR="00000000" w:rsidDel="00000000" w:rsidP="00000000" w:rsidRDefault="00000000" w:rsidRPr="00000000" w14:paraId="0000004C">
      <w:pPr>
        <w:spacing w:after="280" w:before="280" w:lineRule="auto"/>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1.1 Overview of SIWES</w:t>
        <w:br w:type="textWrapping"/>
        <w:t xml:space="preserve">1.2 Objectives of the Industrial Training</w:t>
        <w:br w:type="textWrapping"/>
        <w:t xml:space="preserve">1.3 Significance of the Report</w:t>
      </w:r>
    </w:p>
    <w:p w:rsidR="00000000" w:rsidDel="00000000" w:rsidP="00000000" w:rsidRDefault="00000000" w:rsidRPr="00000000" w14:paraId="0000004D">
      <w:pPr>
        <w:spacing w:after="280" w:before="280" w:lineRule="auto"/>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Two: Organizational Profile</w:t>
      </w:r>
      <w:r w:rsidDel="00000000" w:rsidR="00000000" w:rsidRPr="00000000">
        <w:rPr>
          <w:rFonts w:ascii="Times New Roman" w:cs="Times New Roman" w:eastAsia="Times New Roman" w:hAnsi="Times New Roman"/>
          <w:sz w:val="24"/>
          <w:szCs w:val="24"/>
          <w:vertAlign w:val="baseline"/>
          <w:rtl w:val="0"/>
        </w:rPr>
        <w:br w:type="textWrapping"/>
        <w:t xml:space="preserve">2.1 History and Background of NECA</w:t>
        <w:br w:type="textWrapping"/>
        <w:t xml:space="preserve">2.2 Vision and Mission Statements</w:t>
        <w:br w:type="textWrapping"/>
        <w:t xml:space="preserve">2.3 Organizational Structure</w:t>
        <w:br w:type="textWrapping"/>
        <w:t xml:space="preserve">2.4 Services Offered by NECA</w:t>
        <w:br w:type="textWrapping"/>
        <w:t xml:space="preserve">2.5 NECA’s Role in Promoting Industrial Harmony</w:t>
      </w:r>
    </w:p>
    <w:p w:rsidR="00000000" w:rsidDel="00000000" w:rsidP="00000000" w:rsidRDefault="00000000" w:rsidRPr="00000000" w14:paraId="0000004E">
      <w:pPr>
        <w:spacing w:after="280" w:before="280" w:lineRule="auto"/>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Three: Marketing Department Overview</w:t>
      </w:r>
      <w:r w:rsidDel="00000000" w:rsidR="00000000" w:rsidRPr="00000000">
        <w:rPr>
          <w:rFonts w:ascii="Times New Roman" w:cs="Times New Roman" w:eastAsia="Times New Roman" w:hAnsi="Times New Roman"/>
          <w:sz w:val="24"/>
          <w:szCs w:val="24"/>
          <w:vertAlign w:val="baseline"/>
          <w:rtl w:val="0"/>
        </w:rPr>
        <w:br w:type="textWrapping"/>
        <w:t xml:space="preserve">3.1 Structure of the Marketing Department</w:t>
        <w:br w:type="textWrapping"/>
        <w:t xml:space="preserve">3.2 Functions and Responsibilities</w:t>
        <w:br w:type="textWrapping"/>
        <w:t xml:space="preserve">3.3 Marketing Strategies Employed by NECA</w:t>
        <w:br w:type="textWrapping"/>
        <w:t xml:space="preserve">3.4 Digital Tools and Platforms Utilized</w:t>
        <w:br w:type="textWrapping"/>
        <w:t xml:space="preserve">3.5 Integration with Other Departments</w:t>
      </w:r>
    </w:p>
    <w:p w:rsidR="00000000" w:rsidDel="00000000" w:rsidP="00000000" w:rsidRDefault="00000000" w:rsidRPr="00000000" w14:paraId="0000004F">
      <w:pPr>
        <w:numPr>
          <w:ilvl w:val="0"/>
          <w:numId w:val="1"/>
        </w:numPr>
        <w:spacing w:after="0" w:before="280" w:lineRule="auto"/>
        <w:ind w:left="720" w:hanging="360"/>
        <w:jc w:val="left"/>
        <w:rPr/>
      </w:pPr>
      <w:r w:rsidDel="00000000" w:rsidR="00000000" w:rsidRPr="00000000">
        <w:rPr>
          <w:rFonts w:ascii="Times New Roman" w:cs="Times New Roman" w:eastAsia="Times New Roman" w:hAnsi="Times New Roman"/>
          <w:sz w:val="24"/>
          <w:szCs w:val="24"/>
          <w:vertAlign w:val="baseline"/>
          <w:rtl w:val="0"/>
        </w:rPr>
        <w:t xml:space="preserve">3.5.1 Collaboration with the Learning &amp; Development Department</w:t>
      </w:r>
    </w:p>
    <w:p w:rsidR="00000000" w:rsidDel="00000000" w:rsidP="00000000" w:rsidRDefault="00000000" w:rsidRPr="00000000" w14:paraId="00000050">
      <w:pPr>
        <w:numPr>
          <w:ilvl w:val="0"/>
          <w:numId w:val="1"/>
        </w:numPr>
        <w:spacing w:after="0" w:before="0" w:lineRule="auto"/>
        <w:ind w:left="720" w:hanging="360"/>
        <w:jc w:val="left"/>
        <w:rPr/>
      </w:pPr>
      <w:r w:rsidDel="00000000" w:rsidR="00000000" w:rsidRPr="00000000">
        <w:rPr>
          <w:rFonts w:ascii="Times New Roman" w:cs="Times New Roman" w:eastAsia="Times New Roman" w:hAnsi="Times New Roman"/>
          <w:sz w:val="24"/>
          <w:szCs w:val="24"/>
          <w:vertAlign w:val="baseline"/>
          <w:rtl w:val="0"/>
        </w:rPr>
        <w:t xml:space="preserve">3.5.2 Synergy with the Social &amp; Labour Affairs Department</w:t>
      </w:r>
    </w:p>
    <w:p w:rsidR="00000000" w:rsidDel="00000000" w:rsidP="00000000" w:rsidRDefault="00000000" w:rsidRPr="00000000" w14:paraId="00000051">
      <w:pPr>
        <w:numPr>
          <w:ilvl w:val="0"/>
          <w:numId w:val="1"/>
        </w:numPr>
        <w:spacing w:after="0" w:before="0" w:lineRule="auto"/>
        <w:ind w:left="720" w:hanging="360"/>
        <w:jc w:val="left"/>
        <w:rPr/>
      </w:pPr>
      <w:r w:rsidDel="00000000" w:rsidR="00000000" w:rsidRPr="00000000">
        <w:rPr>
          <w:rFonts w:ascii="Times New Roman" w:cs="Times New Roman" w:eastAsia="Times New Roman" w:hAnsi="Times New Roman"/>
          <w:sz w:val="24"/>
          <w:szCs w:val="24"/>
          <w:vertAlign w:val="baseline"/>
          <w:rtl w:val="0"/>
        </w:rPr>
        <w:t xml:space="preserve">3.5.3 Coordination with the Legal, Regulatory &amp; Taxation Department</w:t>
      </w:r>
    </w:p>
    <w:p w:rsidR="00000000" w:rsidDel="00000000" w:rsidP="00000000" w:rsidRDefault="00000000" w:rsidRPr="00000000" w14:paraId="00000052">
      <w:pPr>
        <w:numPr>
          <w:ilvl w:val="0"/>
          <w:numId w:val="1"/>
        </w:numPr>
        <w:spacing w:after="0" w:before="0" w:lineRule="auto"/>
        <w:ind w:left="720" w:hanging="360"/>
        <w:jc w:val="left"/>
        <w:rPr/>
      </w:pPr>
      <w:r w:rsidDel="00000000" w:rsidR="00000000" w:rsidRPr="00000000">
        <w:rPr>
          <w:rFonts w:ascii="Times New Roman" w:cs="Times New Roman" w:eastAsia="Times New Roman" w:hAnsi="Times New Roman"/>
          <w:sz w:val="24"/>
          <w:szCs w:val="24"/>
          <w:vertAlign w:val="baseline"/>
          <w:rtl w:val="0"/>
        </w:rPr>
        <w:t xml:space="preserve">3.5.4 Engagement with the Membership Services Department</w:t>
      </w:r>
    </w:p>
    <w:p w:rsidR="00000000" w:rsidDel="00000000" w:rsidP="00000000" w:rsidRDefault="00000000" w:rsidRPr="00000000" w14:paraId="00000053">
      <w:pPr>
        <w:numPr>
          <w:ilvl w:val="0"/>
          <w:numId w:val="1"/>
        </w:numPr>
        <w:spacing w:after="0" w:before="0" w:lineRule="auto"/>
        <w:ind w:left="720" w:hanging="360"/>
        <w:jc w:val="left"/>
        <w:rPr/>
      </w:pPr>
      <w:r w:rsidDel="00000000" w:rsidR="00000000" w:rsidRPr="00000000">
        <w:rPr>
          <w:rFonts w:ascii="Times New Roman" w:cs="Times New Roman" w:eastAsia="Times New Roman" w:hAnsi="Times New Roman"/>
          <w:sz w:val="24"/>
          <w:szCs w:val="24"/>
          <w:vertAlign w:val="baseline"/>
          <w:rtl w:val="0"/>
        </w:rPr>
        <w:t xml:space="preserve">3.5.5 Partnership with the Research &amp; Advocacy Department</w:t>
      </w:r>
    </w:p>
    <w:p w:rsidR="00000000" w:rsidDel="00000000" w:rsidP="00000000" w:rsidRDefault="00000000" w:rsidRPr="00000000" w14:paraId="00000054">
      <w:pPr>
        <w:numPr>
          <w:ilvl w:val="0"/>
          <w:numId w:val="1"/>
        </w:numPr>
        <w:spacing w:after="280" w:before="0" w:lineRule="auto"/>
        <w:ind w:left="720" w:hanging="360"/>
        <w:jc w:val="left"/>
        <w:rPr/>
      </w:pPr>
      <w:r w:rsidDel="00000000" w:rsidR="00000000" w:rsidRPr="00000000">
        <w:rPr>
          <w:rFonts w:ascii="Times New Roman" w:cs="Times New Roman" w:eastAsia="Times New Roman" w:hAnsi="Times New Roman"/>
          <w:sz w:val="24"/>
          <w:szCs w:val="24"/>
          <w:vertAlign w:val="baseline"/>
          <w:rtl w:val="0"/>
        </w:rPr>
        <w:t xml:space="preserve">3.5.6 Integration with the Events &amp; Public Relations Unit</w:t>
      </w:r>
    </w:p>
    <w:p w:rsidR="00000000" w:rsidDel="00000000" w:rsidP="00000000" w:rsidRDefault="00000000" w:rsidRPr="00000000" w14:paraId="00000055">
      <w:pPr>
        <w:spacing w:after="280" w:before="280" w:lineRule="auto"/>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Four: SIWES Experience at NECA</w:t>
      </w:r>
      <w:r w:rsidDel="00000000" w:rsidR="00000000" w:rsidRPr="00000000">
        <w:rPr>
          <w:rFonts w:ascii="Times New Roman" w:cs="Times New Roman" w:eastAsia="Times New Roman" w:hAnsi="Times New Roman"/>
          <w:sz w:val="24"/>
          <w:szCs w:val="24"/>
          <w:vertAlign w:val="baseline"/>
          <w:rtl w:val="0"/>
        </w:rPr>
        <w:br w:type="textWrapping"/>
        <w:t xml:space="preserve">4.1 Overview of Assigned Duties and Responsibilities</w:t>
        <w:br w:type="textWrapping"/>
        <w:t xml:space="preserve">4.2 Projects Undertaken</w:t>
        <w:br w:type="textWrapping"/>
        <w:t xml:space="preserve">4.3 Skills and Competencies Developed</w:t>
        <w:br w:type="textWrapping"/>
        <w:t xml:space="preserve">4.4 Challenges Encountered and Solutions Implemented</w:t>
        <w:br w:type="textWrapping"/>
        <w:t xml:space="preserve">4.5 Contributions to NECA</w:t>
        <w:br w:type="textWrapping"/>
        <w:t xml:space="preserve">4.6 Lessons Learned</w:t>
        <w:br w:type="textWrapping"/>
        <w:t xml:space="preserve">4.7 Recommendations for Future Interns</w:t>
      </w:r>
    </w:p>
    <w:p w:rsidR="00000000" w:rsidDel="00000000" w:rsidP="00000000" w:rsidRDefault="00000000" w:rsidRPr="00000000" w14:paraId="00000056">
      <w:pPr>
        <w:spacing w:after="280" w:before="280" w:lineRule="auto"/>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Chapter Five: Summary, Conclusion, and Recommendations</w:t>
      </w:r>
      <w:r w:rsidDel="00000000" w:rsidR="00000000" w:rsidRPr="00000000">
        <w:rPr>
          <w:rFonts w:ascii="Times New Roman" w:cs="Times New Roman" w:eastAsia="Times New Roman" w:hAnsi="Times New Roman"/>
          <w:sz w:val="24"/>
          <w:szCs w:val="24"/>
          <w:vertAlign w:val="baseline"/>
          <w:rtl w:val="0"/>
        </w:rPr>
        <w:br w:type="textWrapping"/>
        <w:t xml:space="preserve">5.1 Summary</w:t>
        <w:br w:type="textWrapping"/>
        <w:t xml:space="preserve">5.2 Conclusion</w:t>
        <w:br w:type="textWrapping"/>
        <w:t xml:space="preserve">5.3 Recommendations</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Chapter One: Introduction</w:t>
      </w:r>
    </w:p>
    <w:p w:rsidR="00000000" w:rsidDel="00000000" w:rsidP="00000000" w:rsidRDefault="00000000" w:rsidRPr="00000000" w14:paraId="0000005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Overview of SIWES</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is a skills development program initiated by the Industrial Training Fund (ITF) in 1973 to bridge the gap between theoretical knowledge acquired in academic institutions and practical experience required in the workplace. It is a mandatory program for students in disciplines such as engineering, sciences, agriculture, technology, and other professional programs in Nigerian universities, polytechnics, and colleges of education.  ￼</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the Industrial Training</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specific objectives of SIWES include:</w:t>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Skill Acquisition: Provide students with the opportunity to acquire industrial skills and experience relevant to their field of study.  ￼</w:t>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Exposure to Work Environment: Expose students to work methods and techniques in handling equipment and machinery that may not be available in their institutions.  ￼</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Bridging Theory and Practice: Enable students to apply theoretical knowledge in real work situations, thereby bridging the gap between theory and practice.  ￼</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Easing Transition to Work Life: Facilitate the transition from academic life to the professional work environment and enhance students’ contacts for future job placements.  ￼</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Employer Involvement: Enlist and strengthen employers’ involvement in the educational process, preparing students for employment after graduation.  ￼</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the Report</w:t>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report documents the industrial training experience of a marketing student at the Nigeria Employers’ Consultative Association (NECA). It provides insights into the application of marketing theories in a real-world setting, highlights the challenges faced, and discusses the solutions implemented. The report also evaluates the impact of the training on the student’s professional development and offers recommendations for enhancing the SIWES program. </w:t>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Chapter Two: Organizational Profile</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History and Background of NECA</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Nigeria Employers’ Consultative Association (NECA) was established on January 16, 1957, to serve as a unified voice for employers in Nigeria’s organized private sector. Recognizing the need for a collective platform to address socio-economic and labor policy issues, NECA was formed to facilitate dialogue between private sector employers and the government. Over the decades, NECA has evolved into a dynamic and highly respected professional body, playing a pivotal role in shaping policies that impact the business environment in Nigeria.  ￼</w:t>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Vision and Mission Statements</w:t>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NECA’s vision is to promote and support the sustainability of enterprises in Nigeria. Its mission is to influence economic and socio-labor policies that create a favorable operating environment for sustainable enterprises in the country.</w:t>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Organizational Structure</w:t>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NECA operates through a well-defined organizational structure comprising various specialized departments, each focusing on specific aspects of the association’s objectives:</w:t>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Learning &amp; Development Department: This department is dedicated to enhancing the skills and competencies of member organizations through capacity-building initiatives, training programs, and workshops.</w:t>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&amp; Labour Affairs Department: Focusing on labor policies and industrial relations, this department addresses issues related to employer-employee relationships, aiming to promote harmonious interactions within the workplace.</w:t>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Legal, Regulatory &amp; Taxation Department: This department provides guidance on legal matters, regulatory compliance, and taxation issues, ensuring that member organizations navigate the legal landscape effectively.</w:t>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Each department is staffed with professionals who work collaboratively to ensure that NECA’s mission and vision are effectively pursued.</w:t>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Services Offered by NECA</w:t>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NECA offers a comprehensive range of services to its members, including:</w:t>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Advisory Services: Providing expert advice on industrial relations, human resources, and other workplace matters to assist members in making informed decisions.</w:t>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Capacity Building: Conducting training programs, workshops, and seminars to enhance organizational performance and employee competencies.</w:t>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Business Help Desk Services: Offering support and information to address various business challenges faced by members, facilitating smoother operations.</w:t>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Labour and HR Services: Assisting with labor-related issues, including compliance with labor laws and dispute resolution, to maintain industrial harmony.</w:t>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Enterprise Development Programs: Supporting the growth and development of member enterprises through targeted initiatives aimed at enhancing competitiveness.</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Advocacy on Legal, Regulatory, and Taxation Issues: Representing members’ interests in discussions with government and regulatory bodies to influence policies favorably.</w:t>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Surveys and Information Bank: Conducting research and providing data to inform decision-making processes and keep members updated on industry trends.</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services are designed to promote a harmonious business environment that fosters productivity and prosperity for all stakeholders.</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NECA’s Role in Promoting Industrial Harmony</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NECA plays a pivotal role in fostering industrial harmony in Nigeria by serving as a bridge between private sector employers and the government. By facilitating dialogue and collaboration, NECA ensures that policies and practices are conducive to a stable and productive industrial environment. This role is crucial in preventing industrial disputes and promoting economic growth.</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recent times, NECA has advocated for improved labor policies to boost investment and regional trade, emphasizing the need for fair and effective adjudication processes in resolving industrial disputes. The association has also called for continuous social dialogue between employers, employees, and the government to ensure industrial harmony in the country.  ￼ ￼</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these efforts, NECA contributes significantly to creating a conducive environment for businesses to thrive, thereby enhancing the overall economic stability and growth of Nigeria.</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Chapter Three: Marketing Department Overview</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Structure of the Marketing Department</w:t>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 at the Nigeria Employers’ Consultative Association (NECA) is integral to advancing the organization’s mission of fostering a harmonious business environment in Nigeria. While specific internal structures are not publicly detailed, marketing departments in similar organizations typically encompass the following units:</w:t>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Unit: Manages NECA’s online presence, including social media platforms, email campaigns, and the official website, to engage with members and the public.</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Content Development Unit: Produces newsletters, press releases, and other materials to communicate NECA’s initiatives and achievements effectively.</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Unit: Conducts studies to understand the needs of NECA’s members and the broader business community, informing strategic decisions and policy advocacy.</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Events and Public Relations Unit: Organizes events, workshops, and seminars, and manages media relations to enhance NECA’s visibility and stakeholder engagement.</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Functions and Responsibilities</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Department’s primary functions include:</w:t>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 Management: Ensuring consistent representation of NECA’s brand across all platforms to maintain a positive public image.</w:t>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Member Engagement: Developing strategies to attract new members and retain existing ones by highlighting the benefits of NECA membership.</w:t>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Communication: Disseminating information about NECA’s activities, policy positions, and services to members and the public. ￼</w:t>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Advocacy Support: Collaborating with other departments to promote NECA’s stance on socio-economic and labor policy issues.</w:t>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Marketing Strategies Employed by NECA</w:t>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NECA employs a multifaceted marketing approach to fulfill its objectives:</w:t>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Utilizes social media platforms, email newsletters, and the official website to reach a broader audience and keep members informed.</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Content Marketing: Shares insights and updates through articles and blog posts, positioning NECA as a thought leader in the business community.</w:t>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Event Marketing: Hosts conferences, workshops, and seminars to provide value to members and increase NECA’s visibility.</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Collaborative Partnerships: Engages in joint initiatives with other organizations to amplify impact and reach.</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Digital Tools and Platforms Utilized</w:t>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enhance its marketing efforts, NECA leverages various digital tools:</w:t>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Active on platforms like LinkedIn, Facebook, and X (formerly Twitter) to engage with members and the public.</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Email Marketing: Distributes newsletters and updates to keep members informed about events and initiatives.</w:t>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Webinars and Online Courses: Offers virtual learning opportunities to provide value to members and showcase expertise.</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Integration with Other Departments</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 at the Nigeria Employers’ Consultative Association (NECA) plays a pivotal role in ensuring the organization’s objectives are effectively communicated and achieved. This is accomplished through strategic collaboration with various departments, fostering a cohesive approach to fulfilling NECA’s mission.</w:t>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3.5.1 Collaboration with the Learning &amp; Development Department</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 works closely with the Learning &amp; Development Department to promote educational programs and workshops designed to enhance the skills of member organizations. By effectively marketing these initiatives, the department ensures maximum participation, thereby contributing to the professional growth of members and the overall development of the private sector.</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3.5.2 Synergy with the Social &amp; Labour Affairs Department</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partnership with the Social &amp; Labour Affairs Department, the Marketing Department disseminates information on labor policies, industrial relations, and advocacy efforts. This collaboration ensures that members are well-informed about current socio-economic and labor issues, enabling them to navigate the business environment more effectively.</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3.5.3 Coordination with the Legal, Regulatory &amp; Taxation Department</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 coordinates with the Legal, Regulatory &amp; Taxation Department to communicate critical legal updates, regulatory changes, and taxation matters to members. Through targeted campaigns and informational materials, the department helps members stay compliant with evolving laws and regulations, thereby minimizing legal risks and promoting a stable business environment.</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3.5.4 Engagement with the Membership Services Department</w:t>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attract new members and retain existing ones, the Marketing Department collaborates with the Membership Services Department. By highlighting the benefits of NECA membership and showcasing success stories, the department enhances member engagement and satisfaction, contributing to the association’s growth and sustainability.</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3.5.5 Partnership with the Research &amp; Advocacy Department</w:t>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Marketing Department partners with the Research &amp; Advocacy Department to effectively communicate research findings and advocacy positions. This collaboration ensures that NECA’s stance on various policy matters is clearly articulated to both members and external stakeholders, thereby influencing public policy and promoting a favorable business climate.</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3.5.6 Integration with the Events &amp; Public Relations Unit</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working with the Events &amp; Public Relations Unit, the Marketing Department ensures that NECA’s events, such as conferences and seminars, are well-publicized and attended. This integration enhances NECA’s visibility and reinforces its position as a leading voice in the organized private sector.</w:t>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these collaborative efforts, the Marketing Department ensures that NECA’s initiatives are effectively communicated and that the organization’s mission to promote a harmonious business environment is realized.</w:t>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Chapter Four: SIWES Experience at NECA</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Overview of Assigned Duties and Responsibilities</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Student Industrial Work Experience Scheme (SIWES) at the Nigeria Employers’ Consultative Association (NECA), I was entrusted with a variety of tasks within the Marketing Department. These responsibilities were designed to provide practical exposure to marketing functions and included:</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Content Creation: Developing engaging articles and newsletters to communicate NECA’s initiatives and achievements to members and the public.</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Management: Assisting in the management of NECA’s social media platforms by scheduling posts, monitoring engagement, and responding to inquiries.</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Event Coordination: Supporting the planning and execution of events such as workshops and seminars, including logistical arrangements and participant communication.</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Conducting research to gather insights on member needs and industry trends to inform marketing strategies.</w:t>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Projects Undertaken</w:t>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Throughout my internship, I participated in several key projects:</w:t>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Member Satisfaction Survey: Developed and distributed a survey to assess member satisfaction with NECA’s services, analyzed the responses, and presented findings to the department.</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Campaign: Collaborated on a campaign to increase NECA’s online visibility, which involved creating content calendars and designing graphics.</w:t>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Event Promotion: Assisted in promoting a major annual conference by creating promotional materials and coordinating with media outlets.</w:t>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Skills and Competencies Developed</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experience at NECA allowed me to develop several skills:</w:t>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Communication Skills: Enhanced my ability to create clear and engaging content for diverse audiences.</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Gained hands-on experience in managing social media platforms and understanding analytics.</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Event Planning: Learned the intricacies of organizing professional events, from planning to execution.</w:t>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Research Abilities: Improved my capacity to conduct market research and analyze data to inform strategic decisions.</w:t>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Challenges Encountered and Solutions Implemented</w:t>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internship, I faced several challenges:</w:t>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Time Management: Balancing multiple projects required effective prioritization. I addressed this by creating detailed schedules and setting clear deadlines.</w:t>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Resource Constraints: Limited resources necessitated creative problem-solving, such as utilizing free online tools for design and analytics.</w:t>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Adaptation to Organizational Culture: Adjusting to NECA’s professional environment required active observation and adaptability.</w:t>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Contributions to NECA</w:t>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Student Industrial Work Experience Scheme (SIWES) at the Nigeria Employers’ Consultative Association (NECA), I had the opportunity to contribute to several key areas within the Marketing Department:</w:t>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Enhanced Social Media Engagement: By assisting in the development and execution of targeted social media campaigns, I contributed to a measurable increase in follower engagement and reach across NECA’s platforms. This effort helped in amplifying NECA’s voice within the business community and increased awareness of its initiatives.</w:t>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Improved Member Feedback Mechanisms: I played a role in designing and distributing member satisfaction surveys, which provided valuable insights into member needs and preferences. The analysis of this feedback informed subsequent service improvements, aligning NECA’s offerings more closely with member expectations.</w:t>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Successful Event Promotion: My involvement in the promotion of NECA’s events, such as workshops and seminars, contributed to higher attendance rates and positive participant feedback. By creating compelling promotional materials and coordinating with media outlets, I helped enhance the visibility and perceived value of these events.</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Contributions: Conducting research on industry trends and member needs allowed me to provide data-driven recommendations that informed NECA’s marketing strategies. This contribution supported NECA’s efforts to remain responsive and relevant to its members’ evolving needs.</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Lessons Learned</w:t>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internship at the Nigeria Employers’ Consultative Association (NECA) provided invaluable insights beyond academic learning, shaping my professional development in several key areas:</w:t>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Adaptability and Flexibility: The dynamic nature of the marketing environment required me to adjust to shifting priorities and tasks. Embracing flexibility allowed me to manage multiple responsibilities effectively, a crucial skill in the fast-paced marketing industry.</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Proactive Learning: Taking initiative to explore new tools and methodologies enhanced my problem-solving abilities. This proactive approach is essential for continuous growth in the ever-evolving marketing landscape.</w:t>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Networking: Building relationships with colleagues and industry professionals expanded my professional network, providing support and opening doors to future opportunities.  ￼</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Recommendations for Future Interns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maximize the benefits of a marketing internship at NECA or similar organizations, consider the following strategies: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Leverage Available Resources: Utilize institutional resources such as career services and mentorship programs to enhance your learning experience. Engaging with these resources can provide guidance and support throughout your internship.  ￼</w:t>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Set Achievable Goals: Define clear, realistic objectives for your internship to maintain focus and motivation. Regularly assess your progress to ensure alignment with your professional aspirations.</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Embrace Open-Mindedness: Be receptive to new ideas and approaches. An open-minded attitude fosters learning and adaptability, essential traits in the diverse field of marketing.  </w:t>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Chapter Five: Summary, Conclusion, and Recommendations</w:t>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Student Industrial Work Experience Scheme (SIWES) at the Nigeria Employers’ Consultative Association (NECA), I engaged in various marketing activities that bridged academic theories with practical applications. My responsibilities included content creation, social media management, event coordination, and market research. These tasks enhanced my understanding of marketing strategies and their implementation in a real-world setting.</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Conclusion</w:t>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experience at NECA was instrumental in my professional development. It allowed me to apply classroom knowledge to practical scenarios, thereby deepening my comprehension of marketing principles. The challenges encountered, such as time management and resource constraints, fostered resilience and adaptability. Overall, the internship affirmed my interest in marketing and equipped me with skills essential for my future career.</w:t>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w:t>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NECA:</w:t>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 Digital Marketing Efforts: Investing in advanced digital marketing tools and training can amplify NECA’s online presence and member engagement.</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Structured Internship Program: Developing a more structured internship program with clear objectives and mentorship can enhance the learning experience for future interns.</w:t>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Future Interns:</w:t>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Proactive Engagement: Take initiative in seeking out learning opportunities and contributing to projects beyond assigned tasks.</w:t>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Continuous Learning: Stay updated with the latest marketing trends and technologies to bring fresh perspectives to the organization.</w:t>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summary, my SIWES tenure at NECA was a transformative period that bridged the gap between academic learning and professional practice, providing a solid foundation for my career in marketing.</w:t>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