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10" w:rsidRDefault="00745910" w:rsidP="00745910">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0"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7"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745910" w:rsidRPr="009804BA" w:rsidRDefault="00745910" w:rsidP="00745910">
      <w:pPr>
        <w:rPr>
          <w:rFonts w:ascii="Tahoma" w:hAnsi="Tahoma" w:cs="Tahoma"/>
          <w:sz w:val="24"/>
          <w:szCs w:val="24"/>
        </w:rPr>
      </w:pPr>
    </w:p>
    <w:p w:rsidR="00745910" w:rsidRPr="009804BA" w:rsidRDefault="00745910" w:rsidP="00745910">
      <w:pPr>
        <w:rPr>
          <w:rFonts w:ascii="Tahoma" w:hAnsi="Tahoma" w:cs="Tahoma"/>
          <w:sz w:val="24"/>
          <w:szCs w:val="24"/>
        </w:rPr>
      </w:pPr>
    </w:p>
    <w:p w:rsidR="00745910" w:rsidRDefault="00745910" w:rsidP="00745910">
      <w:pPr>
        <w:rPr>
          <w:rFonts w:ascii="Tahoma" w:hAnsi="Tahoma" w:cs="Tahoma"/>
          <w:sz w:val="24"/>
          <w:szCs w:val="24"/>
        </w:rPr>
      </w:pPr>
    </w:p>
    <w:p w:rsidR="00745910" w:rsidRPr="009804BA" w:rsidRDefault="00745910" w:rsidP="00745910">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745910" w:rsidRPr="009804BA" w:rsidRDefault="00745910" w:rsidP="00745910">
      <w:pPr>
        <w:tabs>
          <w:tab w:val="left" w:pos="904"/>
        </w:tabs>
        <w:jc w:val="center"/>
        <w:rPr>
          <w:rFonts w:ascii="Tahoma" w:hAnsi="Tahoma" w:cs="Tahoma"/>
          <w:b/>
          <w:sz w:val="26"/>
          <w:szCs w:val="24"/>
        </w:rPr>
      </w:pPr>
      <w:r w:rsidRPr="009804BA">
        <w:rPr>
          <w:rFonts w:ascii="Tahoma" w:hAnsi="Tahoma" w:cs="Tahoma"/>
          <w:b/>
          <w:sz w:val="26"/>
          <w:szCs w:val="24"/>
        </w:rPr>
        <w:t>(SIWES)</w:t>
      </w:r>
    </w:p>
    <w:p w:rsidR="00745910" w:rsidRDefault="00745910" w:rsidP="00745910">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745910" w:rsidRDefault="00D249FE" w:rsidP="00745910">
      <w:pPr>
        <w:tabs>
          <w:tab w:val="left" w:pos="904"/>
        </w:tabs>
        <w:spacing w:after="0"/>
        <w:jc w:val="center"/>
        <w:rPr>
          <w:rFonts w:ascii="Tahoma" w:hAnsi="Tahoma" w:cs="Tahoma"/>
          <w:b/>
          <w:sz w:val="26"/>
          <w:szCs w:val="26"/>
        </w:rPr>
      </w:pPr>
      <w:r>
        <w:rPr>
          <w:rFonts w:ascii="Tahoma" w:hAnsi="Tahoma" w:cs="Tahoma"/>
          <w:b/>
          <w:sz w:val="26"/>
          <w:szCs w:val="26"/>
        </w:rPr>
        <w:t>KUNLE BADMUS AND ASSOCIATE</w:t>
      </w:r>
    </w:p>
    <w:p w:rsidR="00D249FE" w:rsidRDefault="00D249FE" w:rsidP="00745910">
      <w:pPr>
        <w:tabs>
          <w:tab w:val="left" w:pos="904"/>
        </w:tabs>
        <w:spacing w:after="0"/>
        <w:jc w:val="center"/>
        <w:rPr>
          <w:rFonts w:ascii="Tahoma" w:hAnsi="Tahoma" w:cs="Tahoma"/>
          <w:b/>
          <w:sz w:val="26"/>
          <w:szCs w:val="26"/>
        </w:rPr>
      </w:pPr>
      <w:r>
        <w:rPr>
          <w:rFonts w:ascii="Tahoma" w:hAnsi="Tahoma" w:cs="Tahoma"/>
          <w:b/>
          <w:sz w:val="26"/>
          <w:szCs w:val="26"/>
        </w:rPr>
        <w:t>OSHOGBO, OSUN STATE</w:t>
      </w:r>
    </w:p>
    <w:p w:rsidR="00745910" w:rsidRPr="009804BA" w:rsidRDefault="00745910" w:rsidP="00745910">
      <w:pPr>
        <w:tabs>
          <w:tab w:val="left" w:pos="904"/>
        </w:tabs>
        <w:spacing w:after="0"/>
        <w:jc w:val="center"/>
        <w:rPr>
          <w:rFonts w:ascii="Tahoma" w:hAnsi="Tahoma" w:cs="Tahoma"/>
          <w:b/>
          <w:sz w:val="26"/>
          <w:szCs w:val="24"/>
        </w:rPr>
      </w:pPr>
    </w:p>
    <w:p w:rsidR="00745910" w:rsidRPr="001108EF" w:rsidRDefault="00745910" w:rsidP="00745910">
      <w:pPr>
        <w:tabs>
          <w:tab w:val="left" w:pos="904"/>
        </w:tabs>
        <w:jc w:val="center"/>
        <w:rPr>
          <w:rFonts w:ascii="Tahoma" w:hAnsi="Tahoma" w:cs="Tahoma"/>
          <w:b/>
          <w:sz w:val="26"/>
          <w:szCs w:val="24"/>
        </w:rPr>
      </w:pPr>
      <w:r w:rsidRPr="001108EF">
        <w:rPr>
          <w:rFonts w:ascii="Tahoma" w:hAnsi="Tahoma" w:cs="Tahoma"/>
          <w:b/>
          <w:sz w:val="26"/>
          <w:szCs w:val="24"/>
        </w:rPr>
        <w:t>PRESENTED BY</w:t>
      </w:r>
    </w:p>
    <w:p w:rsidR="00745910" w:rsidRPr="0021437D" w:rsidRDefault="00745910" w:rsidP="00745910">
      <w:pPr>
        <w:tabs>
          <w:tab w:val="left" w:pos="904"/>
        </w:tabs>
        <w:jc w:val="center"/>
        <w:rPr>
          <w:rFonts w:ascii="Tahoma" w:hAnsi="Tahoma" w:cs="Tahoma"/>
          <w:b/>
          <w:sz w:val="26"/>
          <w:szCs w:val="24"/>
        </w:rPr>
      </w:pPr>
      <w:r>
        <w:rPr>
          <w:rFonts w:ascii="Tahoma" w:hAnsi="Tahoma" w:cs="Tahoma"/>
          <w:b/>
          <w:sz w:val="26"/>
          <w:szCs w:val="24"/>
        </w:rPr>
        <w:t>OMOTOSHO FARUQ ISHOLA</w:t>
      </w:r>
    </w:p>
    <w:p w:rsidR="00745910" w:rsidRPr="0021437D" w:rsidRDefault="00745910" w:rsidP="00745910">
      <w:pPr>
        <w:tabs>
          <w:tab w:val="left" w:pos="904"/>
        </w:tabs>
        <w:jc w:val="center"/>
        <w:rPr>
          <w:rFonts w:ascii="Tahoma" w:hAnsi="Tahoma" w:cs="Tahoma"/>
          <w:b/>
          <w:sz w:val="26"/>
          <w:szCs w:val="24"/>
        </w:rPr>
      </w:pPr>
      <w:r>
        <w:rPr>
          <w:rFonts w:ascii="Tahoma" w:hAnsi="Tahoma" w:cs="Tahoma"/>
          <w:b/>
          <w:sz w:val="26"/>
          <w:szCs w:val="24"/>
        </w:rPr>
        <w:t>ND/23/ETM/F T/0069</w:t>
      </w:r>
    </w:p>
    <w:p w:rsidR="00745910" w:rsidRDefault="00745910" w:rsidP="00745910">
      <w:pPr>
        <w:tabs>
          <w:tab w:val="left" w:pos="904"/>
        </w:tabs>
        <w:spacing w:line="240" w:lineRule="auto"/>
        <w:jc w:val="center"/>
        <w:rPr>
          <w:rFonts w:ascii="Tahoma" w:hAnsi="Tahoma" w:cs="Tahoma"/>
          <w:b/>
          <w:sz w:val="26"/>
          <w:szCs w:val="24"/>
        </w:rPr>
      </w:pPr>
    </w:p>
    <w:p w:rsidR="00745910" w:rsidRPr="009804BA" w:rsidRDefault="00745910" w:rsidP="00745910">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ESTATE MANAGEMENT</w:t>
      </w:r>
    </w:p>
    <w:p w:rsidR="00745910" w:rsidRPr="009804BA" w:rsidRDefault="00745910" w:rsidP="00745910">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745910" w:rsidRPr="009804BA" w:rsidRDefault="00745910" w:rsidP="00745910">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745910" w:rsidRDefault="00745910" w:rsidP="00745910">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ESTATE MANAGEMENT</w:t>
      </w:r>
    </w:p>
    <w:p w:rsidR="00745910" w:rsidRDefault="00745910" w:rsidP="00745910">
      <w:pPr>
        <w:tabs>
          <w:tab w:val="left" w:pos="904"/>
        </w:tabs>
        <w:jc w:val="center"/>
        <w:rPr>
          <w:rFonts w:ascii="Tahoma" w:hAnsi="Tahoma" w:cs="Tahoma"/>
          <w:b/>
          <w:sz w:val="24"/>
          <w:szCs w:val="24"/>
        </w:rPr>
      </w:pPr>
    </w:p>
    <w:p w:rsidR="00745910" w:rsidRDefault="00745910" w:rsidP="00745910">
      <w:pPr>
        <w:tabs>
          <w:tab w:val="left" w:pos="904"/>
        </w:tabs>
        <w:jc w:val="center"/>
        <w:rPr>
          <w:rFonts w:ascii="Tahoma" w:hAnsi="Tahoma" w:cs="Tahoma"/>
          <w:b/>
          <w:sz w:val="24"/>
          <w:szCs w:val="24"/>
        </w:rPr>
      </w:pPr>
    </w:p>
    <w:p w:rsidR="00745910" w:rsidRDefault="00745910" w:rsidP="00745910">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745910" w:rsidRDefault="00745910" w:rsidP="00745910">
      <w:pPr>
        <w:tabs>
          <w:tab w:val="left" w:pos="904"/>
        </w:tabs>
        <w:jc w:val="center"/>
        <w:rPr>
          <w:rFonts w:ascii="Tahoma" w:hAnsi="Tahoma" w:cs="Tahoma"/>
          <w:b/>
          <w:sz w:val="28"/>
          <w:szCs w:val="24"/>
        </w:rPr>
      </w:pPr>
    </w:p>
    <w:p w:rsidR="00745910" w:rsidRPr="00621F96" w:rsidRDefault="00745910" w:rsidP="00745910">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745910" w:rsidRDefault="00745910" w:rsidP="00745910">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tabs>
          <w:tab w:val="left" w:pos="904"/>
        </w:tabs>
        <w:spacing w:line="360" w:lineRule="auto"/>
        <w:jc w:val="both"/>
        <w:rPr>
          <w:rFonts w:ascii="Tahoma" w:hAnsi="Tahoma" w:cs="Tahoma"/>
          <w:sz w:val="24"/>
          <w:szCs w:val="24"/>
        </w:rPr>
      </w:pPr>
    </w:p>
    <w:p w:rsidR="00745910" w:rsidRDefault="00745910" w:rsidP="00745910">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745910" w:rsidRDefault="00745910" w:rsidP="00745910">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Default="00745910" w:rsidP="00745910">
      <w:pPr>
        <w:spacing w:line="360" w:lineRule="auto"/>
        <w:jc w:val="both"/>
        <w:rPr>
          <w:rFonts w:ascii="Tahoma" w:hAnsi="Tahoma" w:cs="Tahoma"/>
          <w:sz w:val="24"/>
          <w:szCs w:val="24"/>
        </w:rPr>
      </w:pPr>
    </w:p>
    <w:p w:rsidR="00745910" w:rsidRPr="00507450" w:rsidRDefault="00745910" w:rsidP="00745910">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745910" w:rsidRDefault="00745910" w:rsidP="00745910">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Default="00745910" w:rsidP="00745910">
      <w:pPr>
        <w:spacing w:line="360" w:lineRule="auto"/>
        <w:jc w:val="both"/>
        <w:rPr>
          <w:rFonts w:ascii="Tahoma" w:hAnsi="Tahoma" w:cs="Tahoma"/>
          <w:color w:val="222222"/>
          <w:sz w:val="24"/>
          <w:szCs w:val="24"/>
          <w:shd w:val="clear" w:color="auto" w:fill="FFFFFF"/>
        </w:rPr>
      </w:pPr>
    </w:p>
    <w:p w:rsidR="00745910" w:rsidRPr="0021437D" w:rsidRDefault="00745910" w:rsidP="00745910">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745910" w:rsidRDefault="00745910" w:rsidP="00745910">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45910" w:rsidRDefault="00745910" w:rsidP="00745910">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45910" w:rsidRDefault="00745910" w:rsidP="00745910">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745910" w:rsidRDefault="00745910" w:rsidP="00745910">
      <w:pPr>
        <w:spacing w:after="0" w:line="360" w:lineRule="auto"/>
        <w:jc w:val="both"/>
        <w:rPr>
          <w:rFonts w:ascii="Tahoma" w:hAnsi="Tahoma" w:cs="Tahoma"/>
          <w:sz w:val="24"/>
          <w:szCs w:val="24"/>
        </w:rPr>
      </w:pPr>
      <w:r>
        <w:rPr>
          <w:rFonts w:ascii="Tahoma" w:hAnsi="Tahoma" w:cs="Tahoma"/>
          <w:sz w:val="24"/>
          <w:szCs w:val="24"/>
        </w:rPr>
        <w:t>Report over view</w:t>
      </w:r>
    </w:p>
    <w:p w:rsidR="00745910" w:rsidRDefault="00745910" w:rsidP="00745910">
      <w:pPr>
        <w:spacing w:after="0" w:line="360" w:lineRule="auto"/>
        <w:jc w:val="both"/>
        <w:rPr>
          <w:rFonts w:ascii="Tahoma" w:hAnsi="Tahoma" w:cs="Tahoma"/>
          <w:sz w:val="24"/>
          <w:szCs w:val="24"/>
        </w:rPr>
      </w:pPr>
      <w:r>
        <w:rPr>
          <w:rFonts w:ascii="Tahoma" w:hAnsi="Tahoma" w:cs="Tahoma"/>
          <w:sz w:val="24"/>
          <w:szCs w:val="24"/>
        </w:rPr>
        <w:t>Table of content</w:t>
      </w:r>
    </w:p>
    <w:p w:rsidR="00745910" w:rsidRPr="00507450" w:rsidRDefault="00745910" w:rsidP="00745910">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745910" w:rsidRDefault="00745910" w:rsidP="00745910">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745910" w:rsidRDefault="00745910" w:rsidP="0074591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Advent Of Siwes</w:t>
      </w:r>
    </w:p>
    <w:p w:rsidR="00745910" w:rsidRDefault="00745910" w:rsidP="0074591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745910" w:rsidRDefault="00745910" w:rsidP="0074591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Objectives Of Siwes</w:t>
      </w:r>
    </w:p>
    <w:p w:rsidR="00745910" w:rsidRDefault="00745910" w:rsidP="00745910">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Aims Of Siwes</w:t>
      </w:r>
    </w:p>
    <w:p w:rsidR="00745910" w:rsidRDefault="00745910" w:rsidP="00745910">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745910" w:rsidRDefault="00745910" w:rsidP="00745910">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745910" w:rsidRDefault="00745910" w:rsidP="00745910">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745910" w:rsidRDefault="00745910" w:rsidP="00745910">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745910" w:rsidRPr="0004282B" w:rsidRDefault="00745910" w:rsidP="00745910">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745910" w:rsidRDefault="00745910" w:rsidP="00745910">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Job Description And Responsibilities</w:t>
      </w:r>
    </w:p>
    <w:p w:rsidR="00745910" w:rsidRDefault="00745910" w:rsidP="00745910">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745910" w:rsidRDefault="00745910" w:rsidP="00745910">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745910" w:rsidRPr="001108EF" w:rsidRDefault="00745910" w:rsidP="00745910">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745910" w:rsidRDefault="00745910" w:rsidP="00745910">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745910" w:rsidRDefault="00745910" w:rsidP="00745910">
      <w:pPr>
        <w:rPr>
          <w:rFonts w:ascii="Tahoma" w:eastAsia="Times New Roman" w:hAnsi="Tahoma" w:cs="Tahoma"/>
          <w:sz w:val="24"/>
          <w:szCs w:val="24"/>
        </w:rPr>
      </w:pPr>
      <w:r>
        <w:rPr>
          <w:rFonts w:ascii="Tahoma" w:hAnsi="Tahoma" w:cs="Tahoma"/>
        </w:rPr>
        <w:br w:type="page"/>
      </w:r>
    </w:p>
    <w:p w:rsidR="00745910" w:rsidRPr="001108EF" w:rsidRDefault="00745910" w:rsidP="00745910">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745910" w:rsidRPr="001108EF" w:rsidRDefault="00745910" w:rsidP="00745910">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745910" w:rsidRPr="001108EF" w:rsidRDefault="00745910" w:rsidP="00745910">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745910" w:rsidRPr="001108EF" w:rsidRDefault="00745910" w:rsidP="007459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745910" w:rsidRDefault="00745910" w:rsidP="00745910">
      <w:pPr>
        <w:spacing w:before="240" w:after="0" w:line="360" w:lineRule="auto"/>
        <w:jc w:val="both"/>
        <w:rPr>
          <w:rFonts w:ascii="Tahoma" w:hAnsi="Tahoma" w:cs="Tahoma"/>
          <w:b/>
          <w:color w:val="000000" w:themeColor="text1"/>
          <w:sz w:val="24"/>
          <w:szCs w:val="24"/>
        </w:rPr>
      </w:pP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745910" w:rsidRPr="001108EF" w:rsidRDefault="00745910" w:rsidP="007459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conditions of service during attachment</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Attach experienced staff to students for effective training and supervision.</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745910" w:rsidRPr="001108EF" w:rsidRDefault="00745910" w:rsidP="007459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745910" w:rsidRDefault="00745910" w:rsidP="00745910">
      <w:pPr>
        <w:spacing w:before="240" w:line="360" w:lineRule="auto"/>
        <w:jc w:val="center"/>
        <w:rPr>
          <w:rFonts w:ascii="Tahoma" w:hAnsi="Tahoma" w:cs="Tahoma"/>
          <w:b/>
          <w:color w:val="000000" w:themeColor="text1"/>
          <w:sz w:val="24"/>
          <w:szCs w:val="24"/>
        </w:rPr>
      </w:pPr>
    </w:p>
    <w:p w:rsidR="00745910" w:rsidRDefault="00745910" w:rsidP="00745910">
      <w:pPr>
        <w:spacing w:before="240" w:line="360" w:lineRule="auto"/>
        <w:jc w:val="center"/>
        <w:rPr>
          <w:rFonts w:ascii="Tahoma" w:hAnsi="Tahoma" w:cs="Tahoma"/>
          <w:b/>
          <w:color w:val="000000" w:themeColor="text1"/>
          <w:sz w:val="24"/>
          <w:szCs w:val="24"/>
        </w:rPr>
      </w:pPr>
    </w:p>
    <w:p w:rsidR="00745910" w:rsidRDefault="00745910" w:rsidP="00745910">
      <w:pPr>
        <w:spacing w:before="240" w:line="360" w:lineRule="auto"/>
        <w:jc w:val="center"/>
        <w:rPr>
          <w:rFonts w:ascii="Tahoma" w:hAnsi="Tahoma" w:cs="Tahoma"/>
          <w:b/>
          <w:color w:val="000000" w:themeColor="text1"/>
          <w:sz w:val="24"/>
          <w:szCs w:val="24"/>
        </w:rPr>
      </w:pPr>
    </w:p>
    <w:p w:rsidR="00745910" w:rsidRDefault="00745910" w:rsidP="00745910">
      <w:pPr>
        <w:spacing w:before="240" w:line="360" w:lineRule="auto"/>
        <w:jc w:val="center"/>
        <w:rPr>
          <w:rFonts w:ascii="Tahoma" w:hAnsi="Tahoma" w:cs="Tahoma"/>
          <w:b/>
          <w:color w:val="000000" w:themeColor="text1"/>
          <w:sz w:val="24"/>
          <w:szCs w:val="24"/>
        </w:rPr>
      </w:pPr>
    </w:p>
    <w:p w:rsidR="00745910" w:rsidRPr="00705C8D" w:rsidRDefault="00745910" w:rsidP="00745910">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PROMINENT CONSULTANT SERVICE</w:t>
      </w:r>
    </w:p>
    <w:p w:rsidR="00745910" w:rsidRPr="00D63306" w:rsidRDefault="00D249FE" w:rsidP="00745910">
      <w:pPr>
        <w:pStyle w:val="NormalWeb"/>
        <w:spacing w:line="360" w:lineRule="auto"/>
        <w:jc w:val="both"/>
        <w:rPr>
          <w:rFonts w:ascii="Tahoma" w:hAnsi="Tahoma" w:cs="Tahoma"/>
        </w:rPr>
      </w:pPr>
      <w:r>
        <w:rPr>
          <w:rFonts w:ascii="Tahoma" w:hAnsi="Tahoma" w:cs="Tahoma"/>
        </w:rPr>
        <w:tab/>
        <w:t>Kunle Badmus &amp;  Associate</w:t>
      </w:r>
      <w:r w:rsidR="00745910">
        <w:rPr>
          <w:rFonts w:ascii="Tahoma" w:hAnsi="Tahoma" w:cs="Tahoma"/>
        </w:rPr>
        <w:t>was founded in 201</w:t>
      </w:r>
      <w:r w:rsidR="00745910" w:rsidRPr="00D63306">
        <w:rPr>
          <w:rFonts w:ascii="Tahoma" w:hAnsi="Tahoma" w:cs="Tahoma"/>
        </w:rPr>
        <w:t>5 with a vision to provide expert consulting solutions to businesses and organizations facing strategic and operational challenges. The firm started as a small advisory unit focused on financial consulting, helping small and medium-sized enterprises (SMEs) structure their financial operations effectively. Over time, it expanded its services to cover management consultancy, human resource advisory, and business development strategies.</w:t>
      </w:r>
    </w:p>
    <w:p w:rsidR="00745910" w:rsidRPr="00D63306" w:rsidRDefault="00745910" w:rsidP="00745910">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As the demand for professional consultancy services grew, </w:t>
      </w:r>
      <w:r w:rsidR="00D249FE">
        <w:rPr>
          <w:rFonts w:ascii="Tahoma" w:hAnsi="Tahoma" w:cs="Tahoma"/>
        </w:rPr>
        <w:t>Kunle Badmus &amp;  Associate</w:t>
      </w:r>
      <w:r w:rsidRPr="00D63306">
        <w:rPr>
          <w:rFonts w:ascii="Tahoma" w:hAnsi="Tahoma" w:cs="Tahoma"/>
        </w:rPr>
        <w:t>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745910" w:rsidRPr="00D63306" w:rsidRDefault="00745910" w:rsidP="00745910">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With a strong focus on ethical practices and integrity, </w:t>
      </w:r>
      <w:r w:rsidR="00D249FE">
        <w:rPr>
          <w:rFonts w:ascii="Tahoma" w:hAnsi="Tahoma" w:cs="Tahoma"/>
        </w:rPr>
        <w:t xml:space="preserve">Kunle Badmus &amp;  Associate </w:t>
      </w:r>
      <w:r w:rsidRPr="00D63306">
        <w:rPr>
          <w:rFonts w:ascii="Tahoma" w:hAnsi="Tahoma" w:cs="Tahoma"/>
        </w:rPr>
        <w:t>quickly gained recognition in the industry. Its commitment to delivering practical, evidence-based solutions helped establish long-term partnerships with corporate clients, government agencies, and non-profit organizations.</w:t>
      </w:r>
    </w:p>
    <w:p w:rsidR="00745910" w:rsidRPr="00D63306" w:rsidRDefault="00745910" w:rsidP="00745910">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The firm's continuous expansion saw it entering international markets, providing consultancy services beyond its original geographical boundaries. </w:t>
      </w:r>
      <w:r w:rsidRPr="00D63306">
        <w:rPr>
          <w:rFonts w:ascii="Tahoma" w:hAnsi="Tahoma" w:cs="Tahoma"/>
        </w:rPr>
        <w:lastRenderedPageBreak/>
        <w:t>This growth was facilitated by strategic collaborations with global partners, enabling the firm to gain insights into international best practices.</w:t>
      </w:r>
    </w:p>
    <w:p w:rsidR="00745910" w:rsidRPr="00D63306" w:rsidRDefault="00745910" w:rsidP="00745910">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Despite challenges in the consultancy industry, </w:t>
      </w:r>
      <w:r w:rsidR="00D249FE">
        <w:rPr>
          <w:rFonts w:ascii="Tahoma" w:hAnsi="Tahoma" w:cs="Tahoma"/>
        </w:rPr>
        <w:t xml:space="preserve">Kunle Badmus &amp;  Associate </w:t>
      </w:r>
      <w:r w:rsidRPr="00D63306">
        <w:rPr>
          <w:rFonts w:ascii="Tahoma" w:hAnsi="Tahoma" w:cs="Tahoma"/>
        </w:rPr>
        <w:t>maintained its commitment to excellence, ensuring that its consultants remained up-to-date with the latest trends and regulatory frameworks. Through constant innovation and adaptation, the firm has continued to thrive in an ever-evolving business landscape.</w:t>
      </w:r>
    </w:p>
    <w:p w:rsidR="00745910" w:rsidRDefault="00745910" w:rsidP="00745910">
      <w:pPr>
        <w:pStyle w:val="NormalWeb"/>
        <w:spacing w:before="240" w:beforeAutospacing="0"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sidR="00D249FE">
        <w:rPr>
          <w:rStyle w:val="Strong"/>
          <w:rFonts w:ascii="Tahoma" w:hAnsi="Tahoma" w:cs="Tahoma"/>
        </w:rPr>
        <w:t>KUNLE BADMUS &amp;  ASSOCIATE</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00D249FE">
        <w:rPr>
          <w:rFonts w:ascii="Tahoma" w:hAnsi="Tahoma" w:cs="Tahoma"/>
        </w:rPr>
        <w:t xml:space="preserve">Kunle Badmus &amp;  Associate </w:t>
      </w:r>
      <w:r w:rsidRPr="00E65D64">
        <w:rPr>
          <w:rFonts w:ascii="Tahoma" w:hAnsi="Tahoma" w:cs="Tahoma"/>
        </w:rPr>
        <w:t>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Additionally, </w:t>
      </w:r>
      <w:r w:rsidR="00D249FE">
        <w:rPr>
          <w:rFonts w:ascii="Tahoma" w:hAnsi="Tahoma" w:cs="Tahoma"/>
        </w:rPr>
        <w:t>Kunle Badmus &amp; Associate</w:t>
      </w:r>
      <w:r w:rsidRPr="00E65D64">
        <w:rPr>
          <w:rFonts w:ascii="Tahoma" w:hAnsi="Tahoma" w:cs="Tahoma"/>
        </w:rPr>
        <w:t xml:space="preserve">is committed to fostering innovation and adaptability in businesses. Through research and market analysis, it helps clients stay ahead of competition by implementing cutting-edge strategies that align with industry trends. By promoting digital </w:t>
      </w:r>
      <w:r w:rsidRPr="00E65D64">
        <w:rPr>
          <w:rFonts w:ascii="Tahoma" w:hAnsi="Tahoma" w:cs="Tahoma"/>
        </w:rPr>
        <w:lastRenderedPageBreak/>
        <w:t>transformation and strategic management, the firm empowers clients to remain competitive in dynamic markets.</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 crucial part of the firm's objectives is to uphold ethical business practices and corporate governance. Ensuring compliance with industry standards and regulatory requirements, </w:t>
      </w:r>
      <w:r w:rsidR="00D249FE">
        <w:rPr>
          <w:rFonts w:ascii="Tahoma" w:hAnsi="Tahoma" w:cs="Tahoma"/>
        </w:rPr>
        <w:t>Kunle Badmus &amp;  Associate</w:t>
      </w:r>
      <w:r w:rsidRPr="00E65D64">
        <w:rPr>
          <w:rFonts w:ascii="Tahoma" w:hAnsi="Tahoma" w:cs="Tahoma"/>
        </w:rPr>
        <w:t>promotes transparency and accountability in all its engagements, reinforcing trust with clients and stakeholders.</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745910" w:rsidRPr="00B45DD9" w:rsidRDefault="00745910" w:rsidP="00745910">
      <w:pPr>
        <w:pStyle w:val="NormalWeb"/>
        <w:spacing w:line="360" w:lineRule="auto"/>
        <w:jc w:val="both"/>
        <w:rPr>
          <w:rFonts w:ascii="Tahoma" w:hAnsi="Tahoma" w:cs="Tahoma"/>
        </w:rPr>
      </w:pPr>
      <w:r>
        <w:rPr>
          <w:rFonts w:ascii="Tahoma" w:hAnsi="Tahoma" w:cs="Tahoma"/>
        </w:rPr>
        <w:tab/>
      </w:r>
      <w:r w:rsidR="00D249FE">
        <w:rPr>
          <w:rFonts w:ascii="Tahoma" w:hAnsi="Tahoma" w:cs="Tahoma"/>
        </w:rPr>
        <w:t xml:space="preserve">Kunle Badmus &amp;  Associate </w:t>
      </w:r>
      <w:r w:rsidRPr="00B45DD9">
        <w:rPr>
          <w:rFonts w:ascii="Tahoma" w:hAnsi="Tahoma" w:cs="Tahoma"/>
        </w:rPr>
        <w:t xml:space="preserve">operates with a well-defined organizational structure designed to ensure efficiency, collaboration, and effective service delivery. At the top of the structure is the </w:t>
      </w:r>
      <w:r w:rsidRPr="00E8041B">
        <w:rPr>
          <w:rStyle w:val="Strong"/>
          <w:rFonts w:ascii="Tahoma" w:hAnsi="Tahoma" w:cs="Tahoma"/>
          <w:b w:val="0"/>
        </w:rPr>
        <w:t>Executive Management Team</w:t>
      </w:r>
      <w:r w:rsidRPr="00E8041B">
        <w:rPr>
          <w:rFonts w:ascii="Tahoma" w:hAnsi="Tahoma" w:cs="Tahoma"/>
          <w:b/>
        </w:rPr>
        <w:t>,</w:t>
      </w:r>
      <w:r w:rsidRPr="00B45DD9">
        <w:rPr>
          <w:rFonts w:ascii="Tahoma" w:hAnsi="Tahoma" w:cs="Tahoma"/>
        </w:rPr>
        <w:t xml:space="preserve">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745910" w:rsidRPr="00B45DD9" w:rsidRDefault="00745910" w:rsidP="00745910">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E8041B">
        <w:rPr>
          <w:rStyle w:val="Strong"/>
          <w:rFonts w:ascii="Tahoma" w:hAnsi="Tahoma" w:cs="Tahoma"/>
          <w:b w:val="0"/>
        </w:rPr>
        <w:t>core departments</w:t>
      </w:r>
      <w:r w:rsidRPr="00B45DD9">
        <w:rPr>
          <w:rFonts w:ascii="Tahoma" w:hAnsi="Tahoma" w:cs="Tahoma"/>
        </w:rPr>
        <w:t xml:space="preserve">,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w:t>
      </w:r>
      <w:r w:rsidRPr="00B45DD9">
        <w:rPr>
          <w:rFonts w:ascii="Tahoma" w:hAnsi="Tahoma" w:cs="Tahoma"/>
        </w:rPr>
        <w:lastRenderedPageBreak/>
        <w:t>department heads report to the executive management and collaborate across functions to drive the company’s objectives forward.</w:t>
      </w:r>
    </w:p>
    <w:p w:rsidR="00745910" w:rsidRPr="00B45DD9" w:rsidRDefault="00745910" w:rsidP="00745910">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At the operational level, </w:t>
      </w:r>
      <w:r w:rsidR="00D249FE">
        <w:rPr>
          <w:rFonts w:ascii="Tahoma" w:hAnsi="Tahoma" w:cs="Tahoma"/>
        </w:rPr>
        <w:t>Kunle Badmus &amp;  Associate</w:t>
      </w:r>
      <w:r w:rsidRPr="00B45DD9">
        <w:rPr>
          <w:rFonts w:ascii="Tahoma" w:hAnsi="Tahoma" w:cs="Tahoma"/>
        </w:rPr>
        <w:t xml:space="preserve">has </w:t>
      </w:r>
      <w:r w:rsidRPr="00E8041B">
        <w:rPr>
          <w:rStyle w:val="Strong"/>
          <w:rFonts w:ascii="Tahoma" w:hAnsi="Tahoma" w:cs="Tahoma"/>
          <w:b w:val="0"/>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745910" w:rsidRDefault="00745910" w:rsidP="00745910">
      <w:pPr>
        <w:rPr>
          <w:rStyle w:val="Strong"/>
          <w:rFonts w:ascii="Tahoma" w:eastAsia="Times New Roman" w:hAnsi="Tahoma" w:cs="Tahoma"/>
          <w:sz w:val="24"/>
          <w:szCs w:val="24"/>
        </w:rPr>
      </w:pPr>
      <w:r>
        <w:rPr>
          <w:rStyle w:val="Strong"/>
          <w:rFonts w:ascii="Tahoma" w:hAnsi="Tahoma" w:cs="Tahoma"/>
        </w:rPr>
        <w:br w:type="page"/>
      </w:r>
    </w:p>
    <w:p w:rsidR="00745910" w:rsidRDefault="00745910" w:rsidP="00745910">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Prominent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745910" w:rsidRPr="00705C8D" w:rsidRDefault="00745910" w:rsidP="00745910">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745910" w:rsidRPr="00644C7A" w:rsidRDefault="00745910" w:rsidP="00745910">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Prominent Consultant Service</w:t>
      </w:r>
      <w:r w:rsidRPr="00644C7A">
        <w:rPr>
          <w:rFonts w:ascii="Tahoma" w:hAnsi="Tahoma" w:cs="Tahoma"/>
        </w:rPr>
        <w:t>, I encountered several challenges that tested my adaptability, resilience, and ability to perform effectively in a professional setting.</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w:t>
      </w:r>
      <w:r w:rsidR="00D249FE">
        <w:rPr>
          <w:rFonts w:ascii="Tahoma" w:hAnsi="Tahoma" w:cs="Tahoma"/>
        </w:rPr>
        <w:t>Kunle Badmus &amp;  Associate</w:t>
      </w:r>
      <w:r w:rsidRPr="00E65D64">
        <w:rPr>
          <w:rFonts w:ascii="Tahoma" w:hAnsi="Tahoma" w:cs="Tahoma"/>
        </w:rPr>
        <w:t xml:space="preserve">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745910" w:rsidRPr="00644C7A" w:rsidRDefault="00745910" w:rsidP="00745910">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745910" w:rsidRDefault="00745910" w:rsidP="00745910">
      <w:pPr>
        <w:rPr>
          <w:rFonts w:ascii="Tahoma" w:eastAsia="Times New Roman" w:hAnsi="Tahoma" w:cs="Tahoma"/>
          <w:sz w:val="24"/>
          <w:szCs w:val="24"/>
        </w:rPr>
      </w:pPr>
      <w:r>
        <w:rPr>
          <w:rFonts w:ascii="Tahoma" w:hAnsi="Tahoma" w:cs="Tahoma"/>
        </w:rPr>
        <w:br w:type="page"/>
      </w:r>
    </w:p>
    <w:p w:rsidR="00745910" w:rsidRPr="00705C8D" w:rsidRDefault="00745910" w:rsidP="00745910">
      <w:pPr>
        <w:pStyle w:val="NormalWeb"/>
        <w:spacing w:line="360" w:lineRule="auto"/>
        <w:jc w:val="center"/>
        <w:rPr>
          <w:rFonts w:ascii="Tahoma" w:hAnsi="Tahoma" w:cs="Tahoma"/>
          <w:b/>
        </w:rPr>
      </w:pPr>
      <w:r w:rsidRPr="00705C8D">
        <w:rPr>
          <w:rFonts w:ascii="Tahoma" w:hAnsi="Tahoma" w:cs="Tahoma"/>
          <w:b/>
        </w:rPr>
        <w:lastRenderedPageBreak/>
        <w:t>CHAPTER FOUR</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00D249FE">
        <w:rPr>
          <w:rFonts w:ascii="Tahoma" w:hAnsi="Tahoma" w:cs="Tahoma"/>
        </w:rPr>
        <w:t xml:space="preserve">Kunle Badmus &amp;  Associate </w:t>
      </w:r>
      <w:r w:rsidRPr="00E65D64">
        <w:rPr>
          <w:rFonts w:ascii="Tahoma" w:hAnsi="Tahoma" w:cs="Tahoma"/>
        </w:rPr>
        <w:t>has played a vital role in guiding businesses and organizations toward success through strategic consulting. Its commitment to professionalism, ethical practices, and innovation has cemented its position in the industry.</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As the business world evolves, </w:t>
      </w:r>
      <w:r w:rsidR="00D249FE">
        <w:rPr>
          <w:rFonts w:ascii="Tahoma" w:hAnsi="Tahoma" w:cs="Tahoma"/>
        </w:rPr>
        <w:t xml:space="preserve">Kunle Badmus &amp;  Associate </w:t>
      </w:r>
      <w:r w:rsidRPr="00E65D64">
        <w:rPr>
          <w:rFonts w:ascii="Tahoma" w:hAnsi="Tahoma" w:cs="Tahoma"/>
        </w:rPr>
        <w:t>is well-positioned to continue delivering impactful solutions, empowering clients to achieve their goals and maintain sustainable growth.</w:t>
      </w:r>
    </w:p>
    <w:p w:rsidR="00745910" w:rsidRDefault="00745910" w:rsidP="00745910">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745910" w:rsidRPr="00E65D64" w:rsidRDefault="00745910" w:rsidP="00745910">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To further strengthen its impact, </w:t>
      </w:r>
      <w:r w:rsidR="00D249FE">
        <w:rPr>
          <w:rFonts w:ascii="Tahoma" w:hAnsi="Tahoma" w:cs="Tahoma"/>
        </w:rPr>
        <w:t xml:space="preserve">Kunle Badmus &amp;  Associate </w:t>
      </w:r>
      <w:r w:rsidRPr="00E65D64">
        <w:rPr>
          <w:rFonts w:ascii="Tahoma" w:hAnsi="Tahoma" w:cs="Tahoma"/>
        </w:rPr>
        <w:t>should invest more in research and development. By staying ahead of industry trends and emerging technologies, the firm can continue to provide cutting-edge solutions to clients.</w:t>
      </w:r>
    </w:p>
    <w:p w:rsidR="00745910" w:rsidRPr="00E65D64" w:rsidRDefault="00D249FE" w:rsidP="00745910">
      <w:pPr>
        <w:pStyle w:val="NormalWeb"/>
        <w:spacing w:before="240" w:beforeAutospacing="0" w:line="360" w:lineRule="auto"/>
        <w:jc w:val="both"/>
        <w:rPr>
          <w:rFonts w:ascii="Tahoma" w:hAnsi="Tahoma" w:cs="Tahoma"/>
        </w:rPr>
      </w:pPr>
      <w:r>
        <w:rPr>
          <w:rFonts w:ascii="Tahoma" w:hAnsi="Tahoma" w:cs="Tahoma"/>
        </w:rPr>
        <w:tab/>
      </w:r>
      <w:r w:rsidR="00745910"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745910" w:rsidRPr="00E65D64" w:rsidRDefault="00745910" w:rsidP="00745910">
      <w:pPr>
        <w:pStyle w:val="NormalWeb"/>
        <w:spacing w:before="240" w:beforeAutospacing="0" w:line="360" w:lineRule="auto"/>
        <w:jc w:val="both"/>
        <w:rPr>
          <w:rFonts w:ascii="Tahoma" w:hAnsi="Tahoma" w:cs="Tahoma"/>
        </w:rPr>
      </w:pPr>
      <w:r w:rsidRPr="00E65D64">
        <w:rPr>
          <w:rFonts w:ascii="Tahoma" w:hAnsi="Tahoma" w:cs="Tahoma"/>
        </w:rPr>
        <w:lastRenderedPageBreak/>
        <w:t xml:space="preserve">Lastly, enhancing digital transformation initiatives within the firm can improve efficiency and streamline consultancy processes. By leveraging automation and data analytics, </w:t>
      </w:r>
      <w:r w:rsidR="00D249FE">
        <w:rPr>
          <w:rFonts w:ascii="Tahoma" w:hAnsi="Tahoma" w:cs="Tahoma"/>
        </w:rPr>
        <w:t xml:space="preserve">Kunle Badmus &amp;  Associate </w:t>
      </w:r>
      <w:r w:rsidRPr="00E65D64">
        <w:rPr>
          <w:rFonts w:ascii="Tahoma" w:hAnsi="Tahoma" w:cs="Tahoma"/>
        </w:rPr>
        <w:t>can optimize its operations and provide even more effective solutions.</w:t>
      </w:r>
    </w:p>
    <w:p w:rsidR="00745910" w:rsidRPr="00705C8D" w:rsidRDefault="00745910" w:rsidP="00745910">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sidR="00D249FE">
        <w:rPr>
          <w:rFonts w:ascii="Tahoma" w:hAnsi="Tahoma" w:cs="Tahoma"/>
        </w:rPr>
        <w:t xml:space="preserve">Kunle Badmus &amp;  Associate </w:t>
      </w:r>
      <w:r>
        <w:rPr>
          <w:rFonts w:ascii="Tahoma" w:hAnsi="Tahoma" w:cs="Tahoma"/>
        </w:rPr>
        <w:t xml:space="preserve">can further, </w:t>
      </w:r>
      <w:r w:rsidRPr="00705C8D">
        <w:rPr>
          <w:rFonts w:ascii="Tahoma" w:hAnsi="Tahoma" w:cs="Tahoma"/>
        </w:rPr>
        <w:t>improve efficiency, and provide better service to its customers.</w:t>
      </w:r>
    </w:p>
    <w:p w:rsidR="00745910" w:rsidRPr="00705C8D" w:rsidRDefault="00745910" w:rsidP="00745910">
      <w:pPr>
        <w:spacing w:line="360" w:lineRule="auto"/>
        <w:jc w:val="both"/>
        <w:rPr>
          <w:rFonts w:ascii="Tahoma" w:hAnsi="Tahoma" w:cs="Tahoma"/>
          <w:sz w:val="24"/>
          <w:szCs w:val="24"/>
        </w:rPr>
      </w:pPr>
    </w:p>
    <w:p w:rsidR="00745910" w:rsidRDefault="00745910" w:rsidP="00745910"/>
    <w:p w:rsidR="00745910" w:rsidRDefault="00745910" w:rsidP="00745910"/>
    <w:p w:rsidR="004B4A19" w:rsidRDefault="004B4A19"/>
    <w:sectPr w:rsidR="004B4A19" w:rsidSect="000C44D0">
      <w:footerReference w:type="default" r:id="rId8"/>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3CF" w:rsidRDefault="002123CF" w:rsidP="001F6307">
      <w:pPr>
        <w:spacing w:after="0" w:line="240" w:lineRule="auto"/>
      </w:pPr>
      <w:r>
        <w:separator/>
      </w:r>
    </w:p>
  </w:endnote>
  <w:endnote w:type="continuationSeparator" w:id="1">
    <w:p w:rsidR="002123CF" w:rsidRDefault="002123CF" w:rsidP="001F6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Content>
      <w:p w:rsidR="007D3BA1" w:rsidRDefault="001F6307">
        <w:pPr>
          <w:pStyle w:val="Footer"/>
          <w:jc w:val="center"/>
        </w:pPr>
        <w:r>
          <w:fldChar w:fldCharType="begin"/>
        </w:r>
        <w:r w:rsidR="00745910">
          <w:instrText xml:space="preserve"> PAGE   \* MERGEFORMAT </w:instrText>
        </w:r>
        <w:r>
          <w:fldChar w:fldCharType="separate"/>
        </w:r>
        <w:r w:rsidR="00D249FE">
          <w:rPr>
            <w:noProof/>
          </w:rPr>
          <w:t>xviii</w:t>
        </w:r>
        <w:r>
          <w:fldChar w:fldCharType="end"/>
        </w:r>
      </w:p>
    </w:sdtContent>
  </w:sdt>
  <w:p w:rsidR="007D3BA1" w:rsidRDefault="00212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3CF" w:rsidRDefault="002123CF" w:rsidP="001F6307">
      <w:pPr>
        <w:spacing w:after="0" w:line="240" w:lineRule="auto"/>
      </w:pPr>
      <w:r>
        <w:separator/>
      </w:r>
    </w:p>
  </w:footnote>
  <w:footnote w:type="continuationSeparator" w:id="1">
    <w:p w:rsidR="002123CF" w:rsidRDefault="002123CF" w:rsidP="001F63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45910"/>
    <w:rsid w:val="00121946"/>
    <w:rsid w:val="001A6E5C"/>
    <w:rsid w:val="001F6307"/>
    <w:rsid w:val="002123CF"/>
    <w:rsid w:val="00280A66"/>
    <w:rsid w:val="004550E9"/>
    <w:rsid w:val="004B4A19"/>
    <w:rsid w:val="005219A3"/>
    <w:rsid w:val="005A5E33"/>
    <w:rsid w:val="006D2A49"/>
    <w:rsid w:val="00745910"/>
    <w:rsid w:val="007E20EE"/>
    <w:rsid w:val="00983A2D"/>
    <w:rsid w:val="00C74D82"/>
    <w:rsid w:val="00C75BAD"/>
    <w:rsid w:val="00D249FE"/>
    <w:rsid w:val="00DE700B"/>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9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5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910"/>
  </w:style>
  <w:style w:type="paragraph" w:styleId="ListParagraph">
    <w:name w:val="List Paragraph"/>
    <w:basedOn w:val="Normal"/>
    <w:uiPriority w:val="34"/>
    <w:qFormat/>
    <w:rsid w:val="00745910"/>
    <w:pPr>
      <w:ind w:left="720"/>
      <w:contextualSpacing/>
    </w:pPr>
  </w:style>
  <w:style w:type="paragraph" w:styleId="NormalWeb">
    <w:name w:val="Normal (Web)"/>
    <w:basedOn w:val="Normal"/>
    <w:uiPriority w:val="99"/>
    <w:unhideWhenUsed/>
    <w:rsid w:val="007459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91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2523</Words>
  <Characters>14386</Characters>
  <Application>Microsoft Office Word</Application>
  <DocSecurity>0</DocSecurity>
  <Lines>119</Lines>
  <Paragraphs>33</Paragraphs>
  <ScaleCrop>false</ScaleCrop>
  <Company/>
  <LinksUpToDate>false</LinksUpToDate>
  <CharactersWithSpaces>16876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2025-03-13T04:27:00Z</dcterms:created>
  <dcterms:modified xsi:type="dcterms:W3CDTF">2025-04-10T11:00:00Z</dcterms:modified>
</cp:coreProperties>
</file>