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DF" w:rsidRPr="00233D02" w:rsidRDefault="00A71BDF" w:rsidP="00A71BDF">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2D4F8FBF" wp14:editId="604A676E">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A71BDF" w:rsidRPr="00233D02" w:rsidRDefault="00A71BDF" w:rsidP="00A71BDF">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A71BDF" w:rsidRPr="00233D02" w:rsidRDefault="00A71BDF" w:rsidP="00A71BDF">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A71BDF" w:rsidRPr="00233D02" w:rsidRDefault="00A71BDF" w:rsidP="00A71BDF">
      <w:pPr>
        <w:spacing w:after="0" w:line="240" w:lineRule="auto"/>
        <w:ind w:right="-34"/>
        <w:jc w:val="center"/>
        <w:rPr>
          <w:rFonts w:ascii="Angsana New" w:hAnsi="Angsana New" w:cs="Angsana New"/>
          <w:b/>
          <w:color w:val="000000" w:themeColor="text1"/>
          <w:szCs w:val="26"/>
        </w:rPr>
      </w:pPr>
    </w:p>
    <w:p w:rsidR="00A71BDF" w:rsidRDefault="00A71BDF" w:rsidP="00A71BDF">
      <w:pPr>
        <w:spacing w:after="0" w:line="240" w:lineRule="auto"/>
        <w:ind w:right="-34"/>
        <w:jc w:val="center"/>
        <w:rPr>
          <w:rFonts w:ascii="Bookman Old Style" w:hAnsi="Bookman Old Style" w:cs="Aharoni"/>
          <w:b/>
          <w:color w:val="000000" w:themeColor="text1"/>
          <w:sz w:val="40"/>
          <w:szCs w:val="40"/>
        </w:rPr>
      </w:pPr>
      <w:r>
        <w:rPr>
          <w:rFonts w:ascii="Bookman Old Style" w:hAnsi="Bookman Old Style" w:cs="Aharoni"/>
          <w:b/>
          <w:color w:val="000000" w:themeColor="text1"/>
          <w:sz w:val="40"/>
          <w:szCs w:val="40"/>
        </w:rPr>
        <w:t>KWARA STATE GENERAL HOSPITAL</w:t>
      </w:r>
    </w:p>
    <w:p w:rsidR="00A71BDF" w:rsidRPr="001F2684" w:rsidRDefault="00A71BDF" w:rsidP="00A71BDF">
      <w:pPr>
        <w:spacing w:after="0" w:line="240" w:lineRule="auto"/>
        <w:ind w:right="-3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No 15, </w:t>
      </w:r>
      <w:proofErr w:type="spellStart"/>
      <w:r>
        <w:rPr>
          <w:rFonts w:ascii="Times New Roman" w:hAnsi="Times New Roman" w:cs="Times New Roman"/>
          <w:b/>
          <w:color w:val="000000" w:themeColor="text1"/>
          <w:sz w:val="28"/>
          <w:szCs w:val="28"/>
        </w:rPr>
        <w:t>Taiwo</w:t>
      </w:r>
      <w:proofErr w:type="spellEnd"/>
      <w:r>
        <w:rPr>
          <w:rFonts w:ascii="Times New Roman" w:hAnsi="Times New Roman" w:cs="Times New Roman"/>
          <w:b/>
          <w:color w:val="000000" w:themeColor="text1"/>
          <w:sz w:val="28"/>
          <w:szCs w:val="28"/>
        </w:rPr>
        <w:t xml:space="preserve"> Road, Ilorin, </w:t>
      </w:r>
      <w:proofErr w:type="spellStart"/>
      <w:r>
        <w:rPr>
          <w:rFonts w:ascii="Times New Roman" w:hAnsi="Times New Roman" w:cs="Times New Roman"/>
          <w:b/>
          <w:color w:val="000000" w:themeColor="text1"/>
          <w:sz w:val="28"/>
          <w:szCs w:val="28"/>
        </w:rPr>
        <w:t>Kwara</w:t>
      </w:r>
      <w:proofErr w:type="spellEnd"/>
      <w:r>
        <w:rPr>
          <w:rFonts w:ascii="Times New Roman" w:hAnsi="Times New Roman" w:cs="Times New Roman"/>
          <w:b/>
          <w:color w:val="000000" w:themeColor="text1"/>
          <w:sz w:val="28"/>
          <w:szCs w:val="28"/>
        </w:rPr>
        <w:t xml:space="preserve"> State</w:t>
      </w:r>
    </w:p>
    <w:p w:rsidR="00A71BDF" w:rsidRPr="00233D02" w:rsidRDefault="00A71BDF" w:rsidP="00A71BDF">
      <w:pPr>
        <w:spacing w:after="0" w:line="240" w:lineRule="auto"/>
        <w:ind w:right="-34"/>
        <w:jc w:val="center"/>
        <w:rPr>
          <w:rFonts w:ascii="Times New Roman" w:hAnsi="Times New Roman"/>
          <w:b/>
          <w:color w:val="000000" w:themeColor="text1"/>
          <w:szCs w:val="26"/>
        </w:rPr>
      </w:pPr>
    </w:p>
    <w:p w:rsidR="00A71BDF" w:rsidRPr="00906057" w:rsidRDefault="00A71BDF" w:rsidP="00A71BDF">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A71BDF" w:rsidRPr="00A71BDF" w:rsidRDefault="00A71BDF" w:rsidP="00A71BDF">
      <w:pPr>
        <w:spacing w:after="0" w:line="240" w:lineRule="auto"/>
        <w:ind w:right="-34"/>
        <w:jc w:val="center"/>
        <w:rPr>
          <w:rFonts w:ascii="Algerian" w:hAnsi="Algerian" w:cs="Aharoni"/>
          <w:b/>
          <w:color w:val="000000" w:themeColor="text1"/>
          <w:sz w:val="52"/>
          <w:szCs w:val="52"/>
        </w:rPr>
      </w:pPr>
      <w:proofErr w:type="spellStart"/>
      <w:r w:rsidRPr="00A71BDF">
        <w:rPr>
          <w:rFonts w:ascii="Algerian" w:hAnsi="Algerian" w:cs="Aharoni"/>
          <w:b/>
          <w:color w:val="000000" w:themeColor="text1"/>
          <w:sz w:val="52"/>
          <w:szCs w:val="52"/>
        </w:rPr>
        <w:t>Abdulrahman</w:t>
      </w:r>
      <w:proofErr w:type="spellEnd"/>
      <w:r w:rsidRPr="00A71BDF">
        <w:rPr>
          <w:rFonts w:ascii="Algerian" w:hAnsi="Algerian" w:cs="Aharoni"/>
          <w:b/>
          <w:color w:val="000000" w:themeColor="text1"/>
          <w:sz w:val="52"/>
          <w:szCs w:val="52"/>
        </w:rPr>
        <w:t xml:space="preserve"> </w:t>
      </w:r>
      <w:proofErr w:type="spellStart"/>
      <w:r w:rsidRPr="00A71BDF">
        <w:rPr>
          <w:rFonts w:ascii="Algerian" w:hAnsi="Algerian" w:cs="Aharoni"/>
          <w:b/>
          <w:color w:val="000000" w:themeColor="text1"/>
          <w:sz w:val="52"/>
          <w:szCs w:val="52"/>
        </w:rPr>
        <w:t>azeezah</w:t>
      </w:r>
      <w:proofErr w:type="spellEnd"/>
      <w:r w:rsidRPr="00A71BDF">
        <w:rPr>
          <w:rFonts w:ascii="Algerian" w:hAnsi="Algerian" w:cs="Aharoni"/>
          <w:b/>
          <w:color w:val="000000" w:themeColor="text1"/>
          <w:sz w:val="52"/>
          <w:szCs w:val="52"/>
        </w:rPr>
        <w:t xml:space="preserve"> </w:t>
      </w:r>
      <w:proofErr w:type="spellStart"/>
      <w:r w:rsidRPr="00A71BDF">
        <w:rPr>
          <w:rFonts w:ascii="Algerian" w:hAnsi="Algerian" w:cs="Aharoni"/>
          <w:b/>
          <w:color w:val="000000" w:themeColor="text1"/>
          <w:sz w:val="52"/>
          <w:szCs w:val="52"/>
        </w:rPr>
        <w:t>adejoke</w:t>
      </w:r>
      <w:proofErr w:type="spellEnd"/>
    </w:p>
    <w:p w:rsidR="00A71BDF" w:rsidRPr="00A71BDF" w:rsidRDefault="00A71BDF" w:rsidP="00A71BDF">
      <w:pPr>
        <w:spacing w:after="0" w:line="240" w:lineRule="auto"/>
        <w:ind w:right="-34"/>
        <w:jc w:val="center"/>
        <w:rPr>
          <w:rFonts w:cs="Vrinda"/>
          <w:b/>
          <w:color w:val="000000" w:themeColor="text1"/>
          <w:sz w:val="52"/>
          <w:szCs w:val="52"/>
        </w:rPr>
      </w:pPr>
      <w:r w:rsidRPr="00A71BDF">
        <w:rPr>
          <w:rFonts w:ascii="Algerian" w:hAnsi="Algerian" w:cs="Aharoni"/>
          <w:b/>
          <w:color w:val="000000" w:themeColor="text1"/>
          <w:sz w:val="52"/>
          <w:szCs w:val="52"/>
        </w:rPr>
        <w:t>ND/23/</w:t>
      </w:r>
      <w:proofErr w:type="spellStart"/>
      <w:r>
        <w:rPr>
          <w:rFonts w:ascii="Algerian" w:hAnsi="Algerian" w:cs="Aharoni"/>
          <w:b/>
          <w:color w:val="000000" w:themeColor="text1"/>
          <w:sz w:val="52"/>
          <w:szCs w:val="52"/>
        </w:rPr>
        <w:t>nad</w:t>
      </w:r>
      <w:proofErr w:type="spellEnd"/>
      <w:r w:rsidR="00380A5A">
        <w:rPr>
          <w:rFonts w:ascii="Algerian" w:hAnsi="Algerian" w:cs="Aharoni"/>
          <w:b/>
          <w:color w:val="000000" w:themeColor="text1"/>
          <w:sz w:val="52"/>
          <w:szCs w:val="52"/>
        </w:rPr>
        <w:t>/F</w:t>
      </w:r>
      <w:bookmarkStart w:id="0" w:name="_GoBack"/>
      <w:bookmarkEnd w:id="0"/>
      <w:r>
        <w:rPr>
          <w:rFonts w:ascii="Algerian" w:hAnsi="Algerian" w:cs="Aharoni"/>
          <w:b/>
          <w:color w:val="000000" w:themeColor="text1"/>
          <w:sz w:val="52"/>
          <w:szCs w:val="52"/>
        </w:rPr>
        <w:t>T/0017</w:t>
      </w:r>
    </w:p>
    <w:p w:rsidR="00A71BDF" w:rsidRPr="00233D02" w:rsidRDefault="00A71BDF" w:rsidP="00A71BDF">
      <w:pPr>
        <w:spacing w:after="0" w:line="240" w:lineRule="auto"/>
        <w:ind w:right="-34"/>
        <w:jc w:val="center"/>
        <w:rPr>
          <w:rFonts w:cs="Vrinda"/>
          <w:b/>
          <w:color w:val="000000" w:themeColor="text1"/>
          <w:sz w:val="36"/>
          <w:szCs w:val="26"/>
        </w:rPr>
      </w:pPr>
    </w:p>
    <w:p w:rsidR="00A71BDF" w:rsidRPr="00233D02" w:rsidRDefault="00A71BDF" w:rsidP="00A71BDF">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A71BDF" w:rsidRPr="00233D02"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NUTRITION AND DIETETICS</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APPLIED SCIENCE</w:t>
      </w:r>
      <w:r>
        <w:rPr>
          <w:rFonts w:ascii="Bookman Old Style" w:hAnsi="Bookman Old Style"/>
          <w:b/>
          <w:color w:val="000000" w:themeColor="text1"/>
          <w:sz w:val="30"/>
        </w:rPr>
        <w:t xml:space="preserve"> </w:t>
      </w:r>
      <w:r>
        <w:rPr>
          <w:rFonts w:ascii="Bookman Old Style" w:hAnsi="Bookman Old Style"/>
          <w:b/>
          <w:color w:val="000000" w:themeColor="text1"/>
          <w:sz w:val="30"/>
        </w:rPr>
        <w:t>(IAS</w:t>
      </w:r>
      <w:r w:rsidRPr="00233D02">
        <w:rPr>
          <w:rFonts w:ascii="Bookman Old Style" w:hAnsi="Bookman Old Style"/>
          <w:b/>
          <w:color w:val="000000" w:themeColor="text1"/>
          <w:sz w:val="30"/>
        </w:rPr>
        <w:t>), KWARA STATE POLYTECHNIC, ILORIN.</w:t>
      </w: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NUTRITION AND DIETETICS</w:t>
      </w: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Pr="00233D02" w:rsidRDefault="00A71BDF" w:rsidP="00A71BDF">
      <w:pPr>
        <w:spacing w:after="0" w:line="240" w:lineRule="auto"/>
        <w:ind w:left="5040" w:right="-34" w:firstLine="720"/>
        <w:jc w:val="center"/>
        <w:rPr>
          <w:rFonts w:ascii="Bookman Old Style" w:hAnsi="Bookman Old Style"/>
          <w:b/>
          <w:color w:val="000000" w:themeColor="text1"/>
          <w:sz w:val="30"/>
          <w:szCs w:val="26"/>
        </w:rPr>
      </w:pPr>
      <w:r>
        <w:rPr>
          <w:rFonts w:ascii="Bookman Old Style" w:hAnsi="Bookman Old Style"/>
          <w:b/>
          <w:color w:val="000000" w:themeColor="text1"/>
          <w:sz w:val="30"/>
        </w:rPr>
        <w:t>AUG – NOV, 2024</w:t>
      </w:r>
    </w:p>
    <w:p w:rsidR="00A71BDF" w:rsidRPr="006356D0" w:rsidRDefault="00A71BDF" w:rsidP="00A71BDF">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A71BDF" w:rsidRPr="006356D0" w:rsidRDefault="00A71BDF" w:rsidP="00A71BDF">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16EC705" wp14:editId="31D5DF69">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C5C1F"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74E89BC1" wp14:editId="1AAC2870">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CC9BA"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599804C3" wp14:editId="37FB8FE5">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4FF3E"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48CC22FA" wp14:editId="5A66A20B">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D7B44"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A71BDF" w:rsidRPr="006356D0" w:rsidRDefault="00A71BDF" w:rsidP="00A71BDF">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A71BDF" w:rsidRPr="006356D0" w:rsidRDefault="00A71BDF" w:rsidP="00A71BDF">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A71BDF" w:rsidRPr="006356D0" w:rsidRDefault="00A71BDF" w:rsidP="00A71BDF">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A71BDF" w:rsidRPr="006356D0" w:rsidRDefault="00A71BDF" w:rsidP="00A71BDF">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A71BDF" w:rsidRPr="006356D0" w:rsidRDefault="00A71BDF" w:rsidP="00A71BDF">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A71BDF" w:rsidRPr="006356D0" w:rsidRDefault="00A71BDF" w:rsidP="00A71BDF">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A71BDF" w:rsidRPr="006356D0" w:rsidRDefault="00A71BDF" w:rsidP="00A71BDF">
      <w:pPr>
        <w:rPr>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t xml:space="preserve">Location and Brief History of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w:t>
      </w:r>
      <w:proofErr w:type="spellStart"/>
      <w:r w:rsidRPr="006356D0">
        <w:rPr>
          <w:rFonts w:ascii="Times New Roman" w:hAnsi="Times New Roman" w:cs="Times New Roman"/>
          <w:color w:val="000000" w:themeColor="text1"/>
          <w:sz w:val="26"/>
          <w:szCs w:val="26"/>
        </w:rPr>
        <w:t>Dept</w:t>
      </w:r>
      <w:proofErr w:type="spellEnd"/>
      <w:r w:rsidRPr="006356D0">
        <w:rPr>
          <w:rFonts w:ascii="Times New Roman" w:hAnsi="Times New Roman" w:cs="Times New Roman"/>
          <w:color w:val="000000" w:themeColor="text1"/>
          <w:sz w:val="26"/>
          <w:szCs w:val="26"/>
        </w:rPr>
        <w:t xml:space="preserve"> / Unit in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A71BDF" w:rsidRPr="001F2684"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A71BDF" w:rsidRPr="006356D0" w:rsidRDefault="00A71BDF" w:rsidP="00A71BDF">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A71BDF" w:rsidRPr="006356D0" w:rsidRDefault="00A71BDF" w:rsidP="00A71BDF">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A71BDF" w:rsidRPr="006356D0" w:rsidRDefault="00A71BDF" w:rsidP="00A71BDF">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A71BDF" w:rsidRPr="006356D0" w:rsidRDefault="00A71BDF" w:rsidP="00A71BDF">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A71BDF" w:rsidRPr="006356D0" w:rsidRDefault="00A71BDF" w:rsidP="00A71BDF">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S.I.W.E.S. was launched in 1973 by the Industrial Training Fund (I.T.F) as a </w:t>
      </w:r>
      <w:proofErr w:type="spellStart"/>
      <w:r w:rsidRPr="006356D0">
        <w:rPr>
          <w:rFonts w:ascii="Times New Roman" w:hAnsi="Times New Roman" w:cs="Times New Roman"/>
          <w:color w:val="000000" w:themeColor="text1"/>
          <w:sz w:val="26"/>
          <w:szCs w:val="26"/>
        </w:rPr>
        <w:t>programme</w:t>
      </w:r>
      <w:proofErr w:type="spellEnd"/>
      <w:r w:rsidRPr="006356D0">
        <w:rPr>
          <w:rFonts w:ascii="Times New Roman" w:hAnsi="Times New Roman" w:cs="Times New Roman"/>
          <w:color w:val="000000" w:themeColor="text1"/>
          <w:sz w:val="26"/>
          <w:szCs w:val="26"/>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w:t>
      </w:r>
      <w:proofErr w:type="spellStart"/>
      <w:r w:rsidRPr="006356D0">
        <w:rPr>
          <w:rFonts w:ascii="Times New Roman" w:hAnsi="Times New Roman" w:cs="Times New Roman"/>
          <w:color w:val="000000" w:themeColor="text1"/>
          <w:sz w:val="26"/>
          <w:szCs w:val="26"/>
        </w:rPr>
        <w:t>Labour</w:t>
      </w:r>
      <w:proofErr w:type="spellEnd"/>
      <w:r w:rsidRPr="006356D0">
        <w:rPr>
          <w:rFonts w:ascii="Times New Roman" w:hAnsi="Times New Roman" w:cs="Times New Roman"/>
          <w:color w:val="000000" w:themeColor="text1"/>
          <w:sz w:val="26"/>
          <w:szCs w:val="26"/>
        </w:rPr>
        <w:t xml:space="preserve"> Market</w:t>
      </w:r>
    </w:p>
    <w:p w:rsidR="00A71BDF" w:rsidRPr="006356D0" w:rsidRDefault="00A71BDF" w:rsidP="00A71BDF">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scheme as conducted by the Industrial Training Fund (I.T.F) through their representative liaison units and offices situated within the various institution and in major cities or towns in Nigeria with the necessary industrial rudiments needed to corroborate, </w:t>
      </w:r>
      <w:proofErr w:type="spellStart"/>
      <w:r w:rsidRPr="006356D0">
        <w:rPr>
          <w:rFonts w:ascii="Times New Roman" w:hAnsi="Times New Roman" w:cs="Times New Roman"/>
          <w:color w:val="000000" w:themeColor="text1"/>
          <w:sz w:val="26"/>
          <w:szCs w:val="26"/>
        </w:rPr>
        <w:t>practicalize</w:t>
      </w:r>
      <w:proofErr w:type="spellEnd"/>
      <w:r w:rsidRPr="006356D0">
        <w:rPr>
          <w:rFonts w:ascii="Times New Roman" w:hAnsi="Times New Roman" w:cs="Times New Roman"/>
          <w:color w:val="000000" w:themeColor="text1"/>
          <w:sz w:val="26"/>
          <w:szCs w:val="26"/>
        </w:rPr>
        <w:t xml:space="preserv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A71BDF" w:rsidRPr="006356D0" w:rsidRDefault="00A71BDF" w:rsidP="00A71BDF">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A71BDF" w:rsidRDefault="00A71BDF" w:rsidP="00A71BDF">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A71BDF" w:rsidRPr="00A71BDF"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DESCRIPTION OF THE ESTABLISHMENT OF </w:t>
      </w:r>
      <w:r w:rsidRPr="00A71BDF">
        <w:rPr>
          <w:rFonts w:ascii="Times New Roman" w:hAnsi="Times New Roman" w:cs="Times New Roman"/>
          <w:b/>
          <w:color w:val="000000" w:themeColor="text1"/>
          <w:sz w:val="26"/>
          <w:szCs w:val="26"/>
        </w:rPr>
        <w:t>ATTACHMENT</w:t>
      </w:r>
    </w:p>
    <w:p w:rsidR="00A71BDF" w:rsidRPr="00A71BDF" w:rsidRDefault="00A71BDF" w:rsidP="00A71BDF">
      <w:pPr>
        <w:pStyle w:val="ListParagraph"/>
        <w:spacing w:after="0" w:line="480" w:lineRule="auto"/>
        <w:ind w:left="0"/>
        <w:rPr>
          <w:rFonts w:ascii="Times New Roman" w:hAnsi="Times New Roman" w:cs="Times New Roman"/>
          <w:b/>
          <w:color w:val="000000" w:themeColor="text1"/>
          <w:sz w:val="26"/>
          <w:szCs w:val="26"/>
        </w:rPr>
      </w:pPr>
      <w:r w:rsidRPr="00A71BDF">
        <w:rPr>
          <w:rFonts w:ascii="Times New Roman" w:hAnsi="Times New Roman" w:cs="Times New Roman"/>
          <w:b/>
          <w:color w:val="000000" w:themeColor="text1"/>
          <w:sz w:val="26"/>
          <w:szCs w:val="26"/>
        </w:rPr>
        <w:t>2.1</w:t>
      </w:r>
      <w:r w:rsidRPr="00A71BDF">
        <w:rPr>
          <w:rFonts w:ascii="Times New Roman" w:hAnsi="Times New Roman" w:cs="Times New Roman"/>
          <w:b/>
          <w:color w:val="000000" w:themeColor="text1"/>
          <w:sz w:val="26"/>
          <w:szCs w:val="26"/>
        </w:rPr>
        <w:tab/>
        <w:t xml:space="preserve">Location and Brief History of </w:t>
      </w:r>
      <w:proofErr w:type="spellStart"/>
      <w:r w:rsidRPr="00A71BDF">
        <w:rPr>
          <w:rFonts w:ascii="Times New Roman" w:hAnsi="Times New Roman" w:cs="Times New Roman"/>
          <w:b/>
          <w:color w:val="000000" w:themeColor="text1"/>
          <w:sz w:val="26"/>
          <w:szCs w:val="26"/>
        </w:rPr>
        <w:t>Kwara</w:t>
      </w:r>
      <w:proofErr w:type="spellEnd"/>
      <w:r w:rsidRPr="00A71BDF">
        <w:rPr>
          <w:rFonts w:ascii="Times New Roman" w:hAnsi="Times New Roman" w:cs="Times New Roman"/>
          <w:b/>
          <w:color w:val="000000" w:themeColor="text1"/>
          <w:sz w:val="26"/>
          <w:szCs w:val="26"/>
        </w:rPr>
        <w:t xml:space="preserve"> State General Hospital</w:t>
      </w:r>
    </w:p>
    <w:p w:rsidR="00A71BDF" w:rsidRPr="00A71BDF" w:rsidRDefault="00A71BDF" w:rsidP="00A71BDF">
      <w:pPr>
        <w:pStyle w:val="Heading3"/>
        <w:spacing w:line="360" w:lineRule="auto"/>
        <w:rPr>
          <w:b/>
        </w:rPr>
      </w:pPr>
      <w:r w:rsidRPr="006356D0">
        <w:rPr>
          <w:b/>
        </w:rPr>
        <w:t xml:space="preserve">LOCATION </w:t>
      </w:r>
      <w:r w:rsidRPr="00A71BDF">
        <w:rPr>
          <w:b/>
        </w:rPr>
        <w:t xml:space="preserve">OF </w:t>
      </w:r>
      <w:r w:rsidRPr="00A71BDF">
        <w:rPr>
          <w:b/>
          <w:color w:val="000000" w:themeColor="text1"/>
        </w:rPr>
        <w:t>KWARA STATE GENERAL HOSPITAL</w:t>
      </w:r>
    </w:p>
    <w:p w:rsidR="00A71BDF" w:rsidRPr="00A71BDF" w:rsidRDefault="00A71BDF" w:rsidP="00A71BDF">
      <w:pPr>
        <w:spacing w:after="0" w:line="360" w:lineRule="auto"/>
        <w:ind w:right="-34" w:firstLine="720"/>
        <w:rPr>
          <w:rFonts w:ascii="Times New Roman" w:hAnsi="Times New Roman" w:cs="Times New Roman"/>
          <w:color w:val="000000" w:themeColor="text1"/>
          <w:sz w:val="28"/>
          <w:szCs w:val="28"/>
        </w:rPr>
      </w:pPr>
      <w:bookmarkStart w:id="1" w:name="_Toc62490330"/>
      <w:r w:rsidRPr="00A71BDF">
        <w:rPr>
          <w:rFonts w:ascii="Times New Roman" w:hAnsi="Times New Roman" w:cs="Times New Roman"/>
          <w:color w:val="000000" w:themeColor="text1"/>
          <w:sz w:val="28"/>
          <w:szCs w:val="28"/>
        </w:rPr>
        <w:t xml:space="preserve">No 15, </w:t>
      </w:r>
      <w:proofErr w:type="spellStart"/>
      <w:r w:rsidRPr="00A71BDF">
        <w:rPr>
          <w:rFonts w:ascii="Times New Roman" w:hAnsi="Times New Roman" w:cs="Times New Roman"/>
          <w:color w:val="000000" w:themeColor="text1"/>
          <w:sz w:val="28"/>
          <w:szCs w:val="28"/>
        </w:rPr>
        <w:t>Taiwo</w:t>
      </w:r>
      <w:proofErr w:type="spellEnd"/>
      <w:r w:rsidRPr="00A71BDF">
        <w:rPr>
          <w:rFonts w:ascii="Times New Roman" w:hAnsi="Times New Roman" w:cs="Times New Roman"/>
          <w:color w:val="000000" w:themeColor="text1"/>
          <w:sz w:val="28"/>
          <w:szCs w:val="28"/>
        </w:rPr>
        <w:t xml:space="preserve"> Road, Ilorin, </w:t>
      </w:r>
      <w:proofErr w:type="spellStart"/>
      <w:r w:rsidRPr="00A71BDF">
        <w:rPr>
          <w:rFonts w:ascii="Times New Roman" w:hAnsi="Times New Roman" w:cs="Times New Roman"/>
          <w:color w:val="000000" w:themeColor="text1"/>
          <w:sz w:val="28"/>
          <w:szCs w:val="28"/>
        </w:rPr>
        <w:t>Kwara</w:t>
      </w:r>
      <w:proofErr w:type="spellEnd"/>
      <w:r w:rsidRPr="00A71BDF">
        <w:rPr>
          <w:rFonts w:ascii="Times New Roman" w:hAnsi="Times New Roman" w:cs="Times New Roman"/>
          <w:color w:val="000000" w:themeColor="text1"/>
          <w:sz w:val="28"/>
          <w:szCs w:val="28"/>
        </w:rPr>
        <w:t xml:space="preserve"> State</w:t>
      </w:r>
      <w:r w:rsidRPr="00A71BDF">
        <w:rPr>
          <w:rFonts w:ascii="Times New Roman" w:hAnsi="Times New Roman" w:cs="Times New Roman"/>
          <w:sz w:val="26"/>
          <w:szCs w:val="26"/>
        </w:rPr>
        <w:tab/>
      </w:r>
    </w:p>
    <w:p w:rsidR="00A71BDF" w:rsidRPr="006356D0" w:rsidRDefault="00A71BDF" w:rsidP="00A71BDF">
      <w:pPr>
        <w:pStyle w:val="Heading3"/>
        <w:spacing w:line="360" w:lineRule="auto"/>
        <w:rPr>
          <w:b/>
        </w:rPr>
      </w:pPr>
      <w:r w:rsidRPr="006356D0">
        <w:rPr>
          <w:b/>
        </w:rPr>
        <w:t xml:space="preserve">A BRIEF HISTORY OF </w:t>
      </w:r>
      <w:bookmarkEnd w:id="1"/>
      <w:r w:rsidRPr="00A71BDF">
        <w:rPr>
          <w:b/>
          <w:color w:val="000000" w:themeColor="text1"/>
        </w:rPr>
        <w:t>KWARA STATE GENERAL HOSPITAL</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is a prominent healthcare institution located in Ilorin, the capital city of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w:t>
      </w:r>
      <w:proofErr w:type="gramStart"/>
      <w:r w:rsidRPr="00A71BDF">
        <w:rPr>
          <w:rFonts w:ascii="Times New Roman" w:eastAsia="Times New Roman" w:hAnsi="Times New Roman" w:cs="Times New Roman"/>
          <w:sz w:val="26"/>
          <w:szCs w:val="26"/>
        </w:rPr>
        <w:t>Nigeria</w:t>
      </w:r>
      <w:proofErr w:type="gramEnd"/>
      <w:r w:rsidRPr="00A71BDF">
        <w:rPr>
          <w:rFonts w:ascii="Times New Roman" w:eastAsia="Times New Roman" w:hAnsi="Times New Roman" w:cs="Times New Roman"/>
          <w:sz w:val="26"/>
          <w:szCs w:val="26"/>
        </w:rPr>
        <w:t xml:space="preserve">. Established to provide quality healthcare services to the people of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and surrounding regions, the hospital has evolved into one of the key healthcare providers in the state.</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The history of the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dates back to the early years of Nigeria's post-independence era when the need for accessible healthcare services in various parts of the country became evident. In line with the government's objective to improve the health and well-being of its citizens, the hospital was established as part of the state's commitment to improving health infrastructure and services.</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Initially, the hospital operated as a modest healthcare facility with limited resources, offering essential medical services. However, as the population of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grew, the demand for healthcare services also increased. In response, the hospital underwent a series of expansions and upgrades, including the construction of additional wards, the introduction of specialized medical services, and the improvement of its medical equipment.</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Over the years, the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has continued to play a critical role in providing healthcare to a large segment of the population. It offers a wide range of medical services, including emergency care, surgery, maternal and child health services, general medical care, and outpatient services. The hospital has also contributed significantly to public health initiatives in the state, such as vaccination programs and disease prevention campaigns.</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Today, the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is one of the leading healthcare institutions in the region, recognized for its commitment to patient care, professional healthcare delivery, and continuous improvements in its facilities and services. It serves as a vital </w:t>
      </w:r>
      <w:r w:rsidRPr="00A71BDF">
        <w:rPr>
          <w:rFonts w:ascii="Times New Roman" w:eastAsia="Times New Roman" w:hAnsi="Times New Roman" w:cs="Times New Roman"/>
          <w:sz w:val="26"/>
          <w:szCs w:val="26"/>
        </w:rPr>
        <w:lastRenderedPageBreak/>
        <w:t>component of the state's healthcare infrastructure, providing medical services to thousands of individuals every year.</w:t>
      </w:r>
    </w:p>
    <w:p w:rsidR="00A71BDF" w:rsidRPr="001F2684" w:rsidRDefault="00A71BDF" w:rsidP="00A71BDF">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w:t>
      </w:r>
    </w:p>
    <w:p w:rsidR="00A71BDF" w:rsidRPr="006356D0" w:rsidRDefault="00A71BDF" w:rsidP="00A71BDF">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w:t>
      </w:r>
    </w:p>
    <w:p w:rsidR="00A71BDF" w:rsidRDefault="00A71BDF" w:rsidP="00A71BDF">
      <w:pPr>
        <w:spacing w:after="160" w:line="259" w:lineRule="auto"/>
        <w:rPr>
          <w:rFonts w:ascii="Times New Roman" w:eastAsia="Calibri" w:hAnsi="Times New Roman" w:cs="Times New Roman"/>
          <w:b/>
          <w:bCs/>
          <w:color w:val="000000" w:themeColor="text1"/>
          <w:sz w:val="26"/>
          <w:szCs w:val="26"/>
          <w:shd w:val="clear" w:color="auto" w:fill="FFFFFF"/>
        </w:rPr>
      </w:pPr>
      <w:r>
        <w:rPr>
          <w:rFonts w:ascii="Times New Roman" w:eastAsia="Calibri" w:hAnsi="Times New Roman" w:cs="Times New Roman"/>
          <w:b/>
          <w:bCs/>
          <w:color w:val="000000" w:themeColor="text1"/>
          <w:sz w:val="26"/>
          <w:szCs w:val="26"/>
          <w:shd w:val="clear" w:color="auto" w:fill="FFFFFF"/>
        </w:rPr>
        <w:br w:type="page"/>
      </w:r>
    </w:p>
    <w:p w:rsidR="00A71BDF" w:rsidRPr="006356D0" w:rsidRDefault="00A71BDF" w:rsidP="00A71BDF">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lastRenderedPageBreak/>
        <w:t>Vision Statement</w:t>
      </w:r>
    </w:p>
    <w:p w:rsidR="00A71BDF" w:rsidRDefault="00A71BDF" w:rsidP="00A71BDF">
      <w:pPr>
        <w:spacing w:after="160" w:line="480" w:lineRule="auto"/>
        <w:ind w:firstLine="720"/>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w:t>
      </w:r>
      <w:r w:rsidR="005B12F4" w:rsidRPr="005B12F4">
        <w:rPr>
          <w:rFonts w:ascii="Times New Roman" w:eastAsia="Calibri" w:hAnsi="Times New Roman" w:cs="Times New Roman"/>
          <w:bCs/>
          <w:color w:val="000000" w:themeColor="text1"/>
          <w:sz w:val="26"/>
          <w:szCs w:val="26"/>
          <w:shd w:val="clear" w:color="auto" w:fill="FFFFFF"/>
        </w:rPr>
        <w:t xml:space="preserve">To be a leading healthcare institution dedicated to providing high-quality, accessible, and affordable medical services to all residents of </w:t>
      </w:r>
      <w:proofErr w:type="spellStart"/>
      <w:r w:rsidR="005B12F4" w:rsidRPr="005B12F4">
        <w:rPr>
          <w:rFonts w:ascii="Times New Roman" w:eastAsia="Calibri" w:hAnsi="Times New Roman" w:cs="Times New Roman"/>
          <w:bCs/>
          <w:color w:val="000000" w:themeColor="text1"/>
          <w:sz w:val="26"/>
          <w:szCs w:val="26"/>
          <w:shd w:val="clear" w:color="auto" w:fill="FFFFFF"/>
        </w:rPr>
        <w:t>Kwara</w:t>
      </w:r>
      <w:proofErr w:type="spellEnd"/>
      <w:r w:rsidR="005B12F4" w:rsidRPr="005B12F4">
        <w:rPr>
          <w:rFonts w:ascii="Times New Roman" w:eastAsia="Calibri" w:hAnsi="Times New Roman" w:cs="Times New Roman"/>
          <w:bCs/>
          <w:color w:val="000000" w:themeColor="text1"/>
          <w:sz w:val="26"/>
          <w:szCs w:val="26"/>
          <w:shd w:val="clear" w:color="auto" w:fill="FFFFFF"/>
        </w:rPr>
        <w:t xml:space="preserve"> State. We aspire to enhance the well-being of our community through compassionate care, innovative medical practices, and continuous improvement in health delivery, while fostering a healthier and </w:t>
      </w:r>
      <w:r w:rsidR="005B12F4">
        <w:rPr>
          <w:rFonts w:ascii="Times New Roman" w:eastAsia="Calibri" w:hAnsi="Times New Roman" w:cs="Times New Roman"/>
          <w:bCs/>
          <w:color w:val="000000" w:themeColor="text1"/>
          <w:sz w:val="26"/>
          <w:szCs w:val="26"/>
          <w:shd w:val="clear" w:color="auto" w:fill="FFFFFF"/>
        </w:rPr>
        <w:t>more sustainable future for all</w:t>
      </w:r>
      <w:r w:rsidRPr="00D61CD3">
        <w:rPr>
          <w:rFonts w:ascii="Times New Roman" w:eastAsia="Calibri" w:hAnsi="Times New Roman" w:cs="Times New Roman"/>
          <w:bCs/>
          <w:color w:val="000000" w:themeColor="text1"/>
          <w:sz w:val="26"/>
          <w:szCs w:val="26"/>
          <w:shd w:val="clear" w:color="auto" w:fill="FFFFFF"/>
        </w:rPr>
        <w:t>.</w:t>
      </w:r>
      <w:r w:rsidRPr="006356D0">
        <w:rPr>
          <w:rFonts w:ascii="Times New Roman" w:eastAsia="Calibri" w:hAnsi="Times New Roman" w:cs="Times New Roman"/>
          <w:bCs/>
          <w:color w:val="000000" w:themeColor="text1"/>
          <w:sz w:val="26"/>
          <w:szCs w:val="26"/>
          <w:shd w:val="clear" w:color="auto" w:fill="FFFFFF"/>
        </w:rPr>
        <w:t>"</w:t>
      </w:r>
    </w:p>
    <w:p w:rsidR="00A71BDF" w:rsidRPr="00301C4B" w:rsidRDefault="00A71BDF" w:rsidP="00A71BDF">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A71BDF" w:rsidRPr="006356D0" w:rsidRDefault="00A71BDF" w:rsidP="00A71BDF">
      <w:pPr>
        <w:spacing w:after="0" w:line="480" w:lineRule="auto"/>
        <w:jc w:val="both"/>
        <w:rPr>
          <w:rFonts w:ascii="Times New Roman" w:eastAsia="Calibri" w:hAnsi="Times New Roman" w:cs="Times New Roman"/>
          <w:sz w:val="26"/>
          <w:szCs w:val="26"/>
        </w:rPr>
        <w:sectPr w:rsidR="00A71BDF" w:rsidRPr="006356D0" w:rsidSect="00C5119F">
          <w:footerReference w:type="default" r:id="rId7"/>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00925C33" w:rsidRPr="00925C33">
        <w:rPr>
          <w:rFonts w:ascii="Times New Roman" w:eastAsia="Calibri" w:hAnsi="Times New Roman" w:cs="Times New Roman"/>
          <w:bCs/>
          <w:color w:val="000000" w:themeColor="text1"/>
          <w:sz w:val="26"/>
          <w:szCs w:val="26"/>
          <w:shd w:val="clear" w:color="auto" w:fill="FFFFFF"/>
        </w:rPr>
        <w:t xml:space="preserve">To provide comprehensive, patient-centered healthcare services by delivering high-quality medical care, promoting health awareness, and ensuring timely and accessible services for all individuals in </w:t>
      </w:r>
      <w:proofErr w:type="spellStart"/>
      <w:r w:rsidR="00925C33" w:rsidRPr="00925C33">
        <w:rPr>
          <w:rFonts w:ascii="Times New Roman" w:eastAsia="Calibri" w:hAnsi="Times New Roman" w:cs="Times New Roman"/>
          <w:bCs/>
          <w:color w:val="000000" w:themeColor="text1"/>
          <w:sz w:val="26"/>
          <w:szCs w:val="26"/>
          <w:shd w:val="clear" w:color="auto" w:fill="FFFFFF"/>
        </w:rPr>
        <w:t>Kwara</w:t>
      </w:r>
      <w:proofErr w:type="spellEnd"/>
      <w:r w:rsidR="00925C33" w:rsidRPr="00925C33">
        <w:rPr>
          <w:rFonts w:ascii="Times New Roman" w:eastAsia="Calibri" w:hAnsi="Times New Roman" w:cs="Times New Roman"/>
          <w:bCs/>
          <w:color w:val="000000" w:themeColor="text1"/>
          <w:sz w:val="26"/>
          <w:szCs w:val="26"/>
          <w:shd w:val="clear" w:color="auto" w:fill="FFFFFF"/>
        </w:rPr>
        <w:t xml:space="preserve"> State. We are committed to improving the health and quality of life of our community through compassionate, professional, and efficient healthcare practices while fostering an environment of innovation, excellence, and continuous improvement</w:t>
      </w:r>
      <w:r w:rsidRPr="006356D0">
        <w:rPr>
          <w:rFonts w:ascii="Times New Roman" w:eastAsia="Calibri" w:hAnsi="Times New Roman" w:cs="Times New Roman"/>
          <w:bCs/>
          <w:color w:val="000000" w:themeColor="text1"/>
          <w:sz w:val="26"/>
          <w:szCs w:val="26"/>
          <w:shd w:val="clear" w:color="auto" w:fill="FFFFFF"/>
        </w:rPr>
        <w:t>.”</w:t>
      </w: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Pr="00985799"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00925C33">
        <w:rPr>
          <w:rFonts w:ascii="Times New Roman" w:hAnsi="Times New Roman" w:cs="Times New Roman"/>
          <w:b/>
          <w:sz w:val="24"/>
          <w:szCs w:val="24"/>
        </w:rPr>
        <w:t>KWARA STATE GENERAL HOSPITAL</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Board of Management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Chief Medical Director (CMD)</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Deputy Medical Director (Clinical)           Deputy Medical Director (Admin)</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Medical Department     Surgical Department    Human Resources          Finance Department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Consultants           Surgeons/Doctors          HR Managers            Accountants/Financial Officers</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Residents           Nurses/Medical Staff        Admin Assistants        Cashiers/Payroll Staff</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A71BDF" w:rsidRDefault="00B45FF7" w:rsidP="00B45FF7">
      <w:pPr>
        <w:spacing w:after="0" w:line="480" w:lineRule="auto"/>
        <w:jc w:val="center"/>
        <w:rPr>
          <w:rStyle w:val="Strong"/>
          <w:rFonts w:ascii="Times New Roman" w:eastAsiaTheme="majorEastAsia" w:hAnsi="Times New Roman" w:cs="Times New Roman"/>
          <w:b w:val="0"/>
          <w:bCs w:val="0"/>
          <w:sz w:val="26"/>
          <w:szCs w:val="26"/>
        </w:rPr>
      </w:pPr>
      <w:r w:rsidRPr="00B45FF7">
        <w:rPr>
          <w:rFonts w:ascii="Times New Roman" w:hAnsi="Times New Roman" w:cs="Times New Roman"/>
          <w:sz w:val="24"/>
          <w:szCs w:val="24"/>
        </w:rPr>
        <w:t>Interns             Support Staff            Receptionists/Clerks         Billing Officers</w:t>
      </w:r>
      <w:r w:rsidR="00A71BDF" w:rsidRPr="00D61CD3">
        <w:rPr>
          <w:rStyle w:val="Strong"/>
          <w:rFonts w:ascii="Times New Roman" w:eastAsiaTheme="majorEastAsia" w:hAnsi="Times New Roman" w:cs="Times New Roman"/>
          <w:sz w:val="24"/>
          <w:szCs w:val="24"/>
        </w:rPr>
        <w:t xml:space="preserve"> </w:t>
      </w:r>
      <w:r w:rsidR="00A71BDF">
        <w:rPr>
          <w:rStyle w:val="Strong"/>
          <w:rFonts w:eastAsiaTheme="majorEastAsia"/>
        </w:rPr>
        <w:br w:type="page"/>
      </w:r>
    </w:p>
    <w:p w:rsidR="00A71BDF" w:rsidRPr="00301C4B" w:rsidRDefault="00A71BDF" w:rsidP="00A71BDF">
      <w:pPr>
        <w:pStyle w:val="Heading3"/>
        <w:numPr>
          <w:ilvl w:val="1"/>
          <w:numId w:val="4"/>
        </w:numPr>
        <w:spacing w:line="480" w:lineRule="auto"/>
        <w:jc w:val="both"/>
      </w:pPr>
      <w:r w:rsidRPr="00301C4B">
        <w:rPr>
          <w:rStyle w:val="Strong"/>
          <w:rFonts w:eastAsiaTheme="majorEastAsia"/>
        </w:rPr>
        <w:lastRenderedPageBreak/>
        <w:t>Key Roles in the Organizational Chart</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Board</w:t>
      </w:r>
      <w:proofErr w:type="gramEnd"/>
      <w:r w:rsidRPr="00B45FF7">
        <w:rPr>
          <w:rFonts w:ascii="Times New Roman" w:eastAsia="Times New Roman" w:hAnsi="Times New Roman" w:cs="Times New Roman"/>
          <w:b/>
          <w:bCs/>
          <w:sz w:val="26"/>
          <w:szCs w:val="26"/>
        </w:rPr>
        <w:t xml:space="preserve"> of Management:</w:t>
      </w:r>
    </w:p>
    <w:p w:rsidR="00B45FF7" w:rsidRPr="00B45FF7" w:rsidRDefault="00B45FF7" w:rsidP="00B45FF7">
      <w:pPr>
        <w:numPr>
          <w:ilvl w:val="0"/>
          <w:numId w:val="10"/>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Board oversees the hospital’s overall operations, ensuring that policies and objectives are being met. This board is usually made up of prominent healthcare professionals, government officials, and other key stakeholders.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Chief</w:t>
      </w:r>
      <w:proofErr w:type="gramEnd"/>
      <w:r w:rsidRPr="00B45FF7">
        <w:rPr>
          <w:rFonts w:ascii="Times New Roman" w:eastAsia="Times New Roman" w:hAnsi="Times New Roman" w:cs="Times New Roman"/>
          <w:b/>
          <w:bCs/>
          <w:sz w:val="26"/>
          <w:szCs w:val="26"/>
        </w:rPr>
        <w:t xml:space="preserve"> Medical Director (CMD):</w:t>
      </w:r>
    </w:p>
    <w:p w:rsidR="00B45FF7" w:rsidRPr="00B45FF7" w:rsidRDefault="00B45FF7" w:rsidP="00B45FF7">
      <w:pPr>
        <w:numPr>
          <w:ilvl w:val="0"/>
          <w:numId w:val="11"/>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CMD is the highest-ranking medical officer responsible for the overall clinical and administrative operations of the hospital. The CMD ensures that medical standards are maintained and that the hospital is run efficiently.</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Deputy</w:t>
      </w:r>
      <w:proofErr w:type="gramEnd"/>
      <w:r w:rsidRPr="00B45FF7">
        <w:rPr>
          <w:rFonts w:ascii="Times New Roman" w:eastAsia="Times New Roman" w:hAnsi="Times New Roman" w:cs="Times New Roman"/>
          <w:b/>
          <w:bCs/>
          <w:sz w:val="26"/>
          <w:szCs w:val="26"/>
        </w:rPr>
        <w:t xml:space="preserve"> Medical Directors (Clinical and Administrative):</w:t>
      </w:r>
    </w:p>
    <w:p w:rsidR="00B45FF7" w:rsidRPr="00B45FF7" w:rsidRDefault="00B45FF7" w:rsidP="00B45FF7">
      <w:pPr>
        <w:numPr>
          <w:ilvl w:val="0"/>
          <w:numId w:val="12"/>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Deputy Medical Directors assist the CMD in managing the hospital’s operations, with one focusing on clinical operations (patient care, medical staff, etc.) and the other focusing on administrative functions (logistics, HR, finance).</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w:t>
      </w:r>
      <w:proofErr w:type="gramEnd"/>
      <w:r w:rsidRPr="00B45FF7">
        <w:rPr>
          <w:rFonts w:ascii="Times New Roman" w:eastAsia="Times New Roman" w:hAnsi="Times New Roman" w:cs="Times New Roman"/>
          <w:b/>
          <w:bCs/>
          <w:sz w:val="26"/>
          <w:szCs w:val="26"/>
        </w:rPr>
        <w:t xml:space="preserve"> and Surgical Departments:</w:t>
      </w:r>
    </w:p>
    <w:p w:rsidR="00B45FF7" w:rsidRPr="00B45FF7" w:rsidRDefault="00B45FF7" w:rsidP="00B45FF7">
      <w:pPr>
        <w:numPr>
          <w:ilvl w:val="0"/>
          <w:numId w:val="13"/>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These departments are responsible for providing patient care in their respective areas. The medical department handles general patient care, while the surgical department is involved in surgical interventions.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Human</w:t>
      </w:r>
      <w:proofErr w:type="gramEnd"/>
      <w:r w:rsidRPr="00B45FF7">
        <w:rPr>
          <w:rFonts w:ascii="Times New Roman" w:eastAsia="Times New Roman" w:hAnsi="Times New Roman" w:cs="Times New Roman"/>
          <w:b/>
          <w:bCs/>
          <w:sz w:val="26"/>
          <w:szCs w:val="26"/>
        </w:rPr>
        <w:t xml:space="preserve"> Resources Department:</w:t>
      </w:r>
    </w:p>
    <w:p w:rsidR="00B45FF7" w:rsidRPr="00B45FF7" w:rsidRDefault="00B45FF7" w:rsidP="00B45FF7">
      <w:pPr>
        <w:numPr>
          <w:ilvl w:val="0"/>
          <w:numId w:val="14"/>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HR department handles the recruitment, training, and welfare of hospital staff, ensuring that there are enough qualified professionals to meet the hospital’s needs.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Finance</w:t>
      </w:r>
      <w:proofErr w:type="gramEnd"/>
      <w:r w:rsidRPr="00B45FF7">
        <w:rPr>
          <w:rFonts w:ascii="Times New Roman" w:eastAsia="Times New Roman" w:hAnsi="Times New Roman" w:cs="Times New Roman"/>
          <w:b/>
          <w:bCs/>
          <w:sz w:val="26"/>
          <w:szCs w:val="26"/>
        </w:rPr>
        <w:t xml:space="preserve"> Department:</w:t>
      </w:r>
    </w:p>
    <w:p w:rsidR="00B45FF7" w:rsidRPr="00B45FF7" w:rsidRDefault="00B45FF7" w:rsidP="00B45FF7">
      <w:pPr>
        <w:numPr>
          <w:ilvl w:val="0"/>
          <w:numId w:val="15"/>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finance department manages the hospital’s budget, financial reporting, patient billing, and accounting, ensuring efficient financial operations and compliance with regulations.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w:t>
      </w:r>
      <w:proofErr w:type="gramEnd"/>
      <w:r w:rsidRPr="00B45FF7">
        <w:rPr>
          <w:rFonts w:ascii="Times New Roman" w:eastAsia="Times New Roman" w:hAnsi="Times New Roman" w:cs="Times New Roman"/>
          <w:b/>
          <w:bCs/>
          <w:sz w:val="26"/>
          <w:szCs w:val="26"/>
        </w:rPr>
        <w:t xml:space="preserve"> Support Staff (Consultants, Residents, Interns):</w:t>
      </w:r>
    </w:p>
    <w:p w:rsidR="00B45FF7" w:rsidRDefault="00B45FF7" w:rsidP="00B45FF7">
      <w:pPr>
        <w:numPr>
          <w:ilvl w:val="0"/>
          <w:numId w:val="16"/>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This includes the senior medical professionals, residents, and interns who provide direct care to patients under the supervision of the consultants.</w:t>
      </w:r>
    </w:p>
    <w:p w:rsidR="00B45FF7" w:rsidRPr="00B45FF7" w:rsidRDefault="00B45FF7" w:rsidP="00B45FF7">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lastRenderedPageBreak/>
        <w:t xml:space="preserve">  </w:t>
      </w:r>
      <w:r w:rsidRPr="00B45FF7">
        <w:rPr>
          <w:rFonts w:ascii="Times New Roman" w:eastAsia="Times New Roman" w:hAnsi="Times New Roman" w:cs="Times New Roman"/>
          <w:b/>
          <w:bCs/>
          <w:sz w:val="26"/>
          <w:szCs w:val="26"/>
        </w:rPr>
        <w:t>Nursing</w:t>
      </w:r>
      <w:proofErr w:type="gramEnd"/>
      <w:r w:rsidRPr="00B45FF7">
        <w:rPr>
          <w:rFonts w:ascii="Times New Roman" w:eastAsia="Times New Roman" w:hAnsi="Times New Roman" w:cs="Times New Roman"/>
          <w:b/>
          <w:bCs/>
          <w:sz w:val="26"/>
          <w:szCs w:val="26"/>
        </w:rPr>
        <w:t xml:space="preserve"> and Support Staff:</w:t>
      </w:r>
    </w:p>
    <w:p w:rsidR="00B45FF7" w:rsidRPr="00B45FF7" w:rsidRDefault="00B45FF7" w:rsidP="00B45FF7">
      <w:pPr>
        <w:numPr>
          <w:ilvl w:val="0"/>
          <w:numId w:val="17"/>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nurses and other medical support staff (pharmacists, laboratory technicians) play an essential role in patient care, assisting doctors and ensuring that the hospital’s daily operations run smoothly.</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Administrative</w:t>
      </w:r>
      <w:proofErr w:type="gramEnd"/>
      <w:r w:rsidRPr="00B45FF7">
        <w:rPr>
          <w:rFonts w:ascii="Times New Roman" w:eastAsia="Times New Roman" w:hAnsi="Times New Roman" w:cs="Times New Roman"/>
          <w:b/>
          <w:bCs/>
          <w:sz w:val="26"/>
          <w:szCs w:val="26"/>
        </w:rPr>
        <w:t xml:space="preserve"> Support (Receptionists, Clerks):</w:t>
      </w:r>
    </w:p>
    <w:p w:rsidR="00B45FF7" w:rsidRPr="00B45FF7" w:rsidRDefault="00B45FF7" w:rsidP="00B45FF7">
      <w:pPr>
        <w:numPr>
          <w:ilvl w:val="0"/>
          <w:numId w:val="18"/>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administrative team supports the hospital’s logistics, including managing patient appointments, coordinating communications, and maintaining records.</w:t>
      </w:r>
    </w:p>
    <w:p w:rsidR="00A71BDF" w:rsidRPr="00B45FF7" w:rsidRDefault="00A71BDF" w:rsidP="00B45FF7">
      <w:pPr>
        <w:spacing w:after="0" w:line="360" w:lineRule="auto"/>
        <w:jc w:val="both"/>
        <w:rPr>
          <w:rFonts w:ascii="Times New Roman" w:hAnsi="Times New Roman" w:cs="Times New Roman"/>
          <w:sz w:val="26"/>
          <w:szCs w:val="26"/>
        </w:rPr>
      </w:pPr>
    </w:p>
    <w:p w:rsidR="00A71BDF" w:rsidRPr="006356D0" w:rsidRDefault="00A71BDF" w:rsidP="00A71BDF">
      <w:pPr>
        <w:spacing w:after="0" w:line="480" w:lineRule="auto"/>
        <w:rPr>
          <w:sz w:val="26"/>
          <w:szCs w:val="26"/>
        </w:rPr>
      </w:pPr>
    </w:p>
    <w:p w:rsidR="00A71BDF" w:rsidRPr="006356D0" w:rsidRDefault="00A71BDF" w:rsidP="00A71BDF">
      <w:pPr>
        <w:spacing w:after="0" w:line="480" w:lineRule="auto"/>
        <w:rPr>
          <w:sz w:val="26"/>
          <w:szCs w:val="26"/>
        </w:rPr>
      </w:pPr>
    </w:p>
    <w:p w:rsidR="00B45FF7" w:rsidRDefault="00B45FF7">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A71BDF" w:rsidRPr="006356D0" w:rsidRDefault="00A71BDF" w:rsidP="00A71BDF">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A71BDF" w:rsidRPr="006356D0" w:rsidRDefault="00A71BDF" w:rsidP="00A71BDF">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w:t>
      </w:r>
      <w:r w:rsidR="00B45FF7">
        <w:rPr>
          <w:rFonts w:ascii="Times New Roman" w:eastAsia="Times New Roman" w:hAnsi="Times New Roman" w:cs="Times New Roman"/>
          <w:sz w:val="26"/>
          <w:szCs w:val="26"/>
        </w:rPr>
        <w:t>fferent areas of Nutrition and Dietetics</w:t>
      </w:r>
      <w:r w:rsidRPr="006356D0">
        <w:rPr>
          <w:rFonts w:ascii="Times New Roman" w:eastAsia="Times New Roman" w:hAnsi="Times New Roman" w:cs="Times New Roman"/>
          <w:sz w:val="26"/>
          <w:szCs w:val="26"/>
        </w:rPr>
        <w:t>.</w:t>
      </w:r>
    </w:p>
    <w:p w:rsidR="00B45FF7" w:rsidRPr="00B45FF7" w:rsidRDefault="00B45FF7" w:rsidP="00B45FF7">
      <w:pPr>
        <w:pStyle w:val="NormalWeb"/>
        <w:spacing w:before="0" w:beforeAutospacing="0" w:after="0" w:afterAutospacing="0" w:line="360" w:lineRule="auto"/>
        <w:ind w:firstLine="720"/>
        <w:jc w:val="both"/>
        <w:rPr>
          <w:sz w:val="26"/>
          <w:szCs w:val="26"/>
        </w:rPr>
      </w:pPr>
      <w:r w:rsidRPr="00B45FF7">
        <w:rPr>
          <w:sz w:val="26"/>
          <w:szCs w:val="26"/>
        </w:rPr>
        <w:t>This experience allowed me to develop a deeper understanding of how nutrition plays a crucial role in the overall healthcare system. My involvement in a wide range of tasks enabled me to apply theoretical knowledge to real-life situations, thus bridging the gap between classroom learning and the practical demands of the healthcare industry. Below is a detailed description of my key responsibilities during my internship:</w:t>
      </w:r>
    </w:p>
    <w:p w:rsidR="00B45FF7" w:rsidRPr="00B45FF7" w:rsidRDefault="00B45FF7" w:rsidP="00B45FF7">
      <w:pPr>
        <w:pStyle w:val="Heading3"/>
        <w:spacing w:line="360" w:lineRule="auto"/>
        <w:jc w:val="both"/>
        <w:rPr>
          <w:b/>
        </w:rPr>
      </w:pPr>
      <w:r w:rsidRPr="00B45FF7">
        <w:rPr>
          <w:b/>
        </w:rPr>
        <w:t>a) Nutritional Assessment and Counseling</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One of the primary responsibilities I undertook during my internship was assisting in the nutritional assessment of patients. This was a significant aspect of my learning, as it provided me with direct exposure to the clinical aspects of dietetics.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Patient Assessment:</w:t>
      </w:r>
      <w:r>
        <w:rPr>
          <w:sz w:val="26"/>
          <w:szCs w:val="26"/>
        </w:rPr>
        <w:t xml:space="preserve"> </w:t>
      </w:r>
      <w:r w:rsidRPr="00B45FF7">
        <w:rPr>
          <w:sz w:val="26"/>
          <w:szCs w:val="26"/>
        </w:rPr>
        <w:t xml:space="preserve">My role in patient assessment involved gathering relevant data regarding their dietary habits, medical history, and current health conditions. I worked closely with the clinical dietitians to assess patients with a variety of medical conditions such as diabetes, hypertension, and malnutrition. I learned how to conduct interviews with patients to understand their dietary preferences, food intake patterns, and lifestyle choices, which could affect their health. This helped me understand the relationship between nutrition and various medical conditions, and I was able to observe how dietitians use this information to develop personalized nutrition plans for each patient. Additionally, I learned </w:t>
      </w:r>
      <w:r w:rsidRPr="00B45FF7">
        <w:rPr>
          <w:sz w:val="26"/>
          <w:szCs w:val="26"/>
        </w:rPr>
        <w:lastRenderedPageBreak/>
        <w:t>how to evaluate the effectiveness of these assessments and adjust recommendations accordingly.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Dietary Counseling:</w:t>
      </w:r>
      <w:r>
        <w:rPr>
          <w:sz w:val="26"/>
          <w:szCs w:val="26"/>
        </w:rPr>
        <w:t xml:space="preserve"> </w:t>
      </w:r>
      <w:r w:rsidRPr="00B45FF7">
        <w:rPr>
          <w:sz w:val="26"/>
          <w:szCs w:val="26"/>
        </w:rPr>
        <w:t>Another aspect of my internship was participating in dietary counseling under the supervision of experienced dietitians. I assisted in providing patients with advice on healthy eating, meal planning, and the importance of modifying their diet based on their health conditions. For example, I provided guidance on dietary modifications for patients suffering from high blood pressure, diabetes, or obesity. I also observed how the dietitians explained the role of specific nutrients in managing these chronic conditions and emphasized the importance of following the prescribed diet plan to achieve optimal health outcomes. It was incredibly rewarding to see the positive impact that proper nutrition can have on patient recovery and management of their conditions.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Monitoring and Follow-up:</w:t>
      </w:r>
      <w:r>
        <w:rPr>
          <w:sz w:val="26"/>
          <w:szCs w:val="26"/>
        </w:rPr>
        <w:t xml:space="preserve"> </w:t>
      </w:r>
      <w:r w:rsidRPr="00B45FF7">
        <w:rPr>
          <w:sz w:val="26"/>
          <w:szCs w:val="26"/>
        </w:rPr>
        <w:t>In addition to providing initial counseling, I also helped monitor patients' progress on therapeutic diets. This involved tracking their adherence to prescribed diet plans and conducting follow-up sessions to address any issues they may have encountered. Through this process, I gained valuable insight into the challenges patients face when trying to adopt dietary changes, as well as the importance of continuous support in ensuring long-term success. I learned how dietitians adjust nutritional plans over time based on the progress patients make, ensuring that they continue to receive the necessary nutrients to support their health and recovery.</w:t>
      </w:r>
    </w:p>
    <w:p w:rsidR="00B45FF7" w:rsidRPr="00B45FF7" w:rsidRDefault="00B45FF7" w:rsidP="00B45FF7">
      <w:pPr>
        <w:pStyle w:val="Heading3"/>
        <w:spacing w:line="360" w:lineRule="auto"/>
        <w:jc w:val="both"/>
        <w:rPr>
          <w:b/>
        </w:rPr>
      </w:pPr>
      <w:r w:rsidRPr="00B45FF7">
        <w:rPr>
          <w:b/>
        </w:rPr>
        <w:t>b) Meal Planning and Foodservice Management</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Meal planning and foodservice management were integral parts of my internship, as they are closely linked to ensuring that patients receive the correct nutrition. I worked alongside dietitians and nutritionists in the hospital's foodservice department to plan and manage meals tailored to the specific needs of patients.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Food Preparation and Menu Planning:</w:t>
      </w:r>
      <w:r>
        <w:rPr>
          <w:sz w:val="26"/>
          <w:szCs w:val="26"/>
        </w:rPr>
        <w:t xml:space="preserve"> </w:t>
      </w:r>
      <w:r w:rsidRPr="00B45FF7">
        <w:rPr>
          <w:sz w:val="26"/>
          <w:szCs w:val="26"/>
        </w:rPr>
        <w:t xml:space="preserve">One of my key tasks was to observe how the dietitians worked with the foodservice team to create meal plans that met the nutritional needs of different patient groups. For instance, patients with diabetes were provided with low-glycemic meals, while those with hypertension were served low-sodium meals. I also learned about fluid-restricted diets for patients with kidney disease and high-protein diets </w:t>
      </w:r>
      <w:r w:rsidRPr="00B45FF7">
        <w:rPr>
          <w:sz w:val="26"/>
          <w:szCs w:val="26"/>
        </w:rPr>
        <w:lastRenderedPageBreak/>
        <w:t>for patients recovering from surgery or illness. Additionally, I had the opportunity to assist in planning menus and selecting food items that aligned with the hospital's nutritional guidelines. This experience deepened my understanding of the critical role that tailored meal plans play in managing various health conditions and supporting patient recovery.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Food Safety and Hygiene:</w:t>
      </w:r>
      <w:r>
        <w:rPr>
          <w:sz w:val="26"/>
          <w:szCs w:val="26"/>
        </w:rPr>
        <w:t xml:space="preserve"> </w:t>
      </w:r>
      <w:r w:rsidRPr="00B45FF7">
        <w:rPr>
          <w:sz w:val="26"/>
          <w:szCs w:val="26"/>
        </w:rPr>
        <w:t>I was involved in ensuring that the foodservice department adhered to strict food safety and hygiene standards. I observed food preparation processes to make sure that all meals were prepared in a safe and sanitary manner. This included checking that food was cooked at the right temperatures and stored properly to prevent contamination. Additionally, I helped ensure that meals were nutritionally balanced and met the dietary requirements of each patient. Food safety is a fundamental aspect of hospital nutrition, as improper food handling can lead to adverse health outcomes, especially for vulnerable patients.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Nutrient Analysis and Portion Control:</w:t>
      </w:r>
      <w:r>
        <w:rPr>
          <w:sz w:val="26"/>
          <w:szCs w:val="26"/>
        </w:rPr>
        <w:t xml:space="preserve"> </w:t>
      </w:r>
      <w:r w:rsidRPr="00B45FF7">
        <w:rPr>
          <w:sz w:val="26"/>
          <w:szCs w:val="26"/>
        </w:rPr>
        <w:t>Another responsibility I had was learning how to calculate the nutritional content of the meals served in the hospital. This process involved analyzing the ingredients used in each meal and ensuring that the meals met the prescribed nutrient specifications. I learned how to use tools and software to perform nutrient analysis and how to adjust recipes to meet the required nutritional standards. Portion control was another important aspect I learned about. Ensuring that patients received the correct portion sizes was essential in meeting their nutritional needs without over- or underfeeding them, particularly for those with chronic conditions such as obesity or heart disease.</w:t>
      </w:r>
    </w:p>
    <w:p w:rsidR="00B45FF7" w:rsidRPr="00B45FF7" w:rsidRDefault="00B45FF7" w:rsidP="00B45FF7">
      <w:pPr>
        <w:pStyle w:val="Heading3"/>
        <w:spacing w:line="360" w:lineRule="auto"/>
        <w:jc w:val="both"/>
        <w:rPr>
          <w:b/>
        </w:rPr>
      </w:pPr>
      <w:r w:rsidRPr="00B45FF7">
        <w:rPr>
          <w:b/>
        </w:rPr>
        <w:t>c) Patient Education and Nutrition Awareness</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In addition to providing direct nutritional support to patients, I was also involved in educating patients and the general public about healthy eating and nutrition. Nutrition education is an essential component of disease prevention and health promotion, and I was grateful for the opportunity to participate in various educational activities during my internship.</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Nutrition Education:</w:t>
      </w:r>
      <w:r>
        <w:rPr>
          <w:sz w:val="26"/>
          <w:szCs w:val="26"/>
        </w:rPr>
        <w:t xml:space="preserve"> </w:t>
      </w:r>
      <w:r w:rsidRPr="00B45FF7">
        <w:rPr>
          <w:sz w:val="26"/>
          <w:szCs w:val="26"/>
        </w:rPr>
        <w:t xml:space="preserve">I participated in nutrition education sessions where I helped educate patients on healthy eating habits, meal planning, and making healthier food choices. These sessions were especially valuable for patients with chronic conditions, such as diabetes or </w:t>
      </w:r>
      <w:r w:rsidRPr="00B45FF7">
        <w:rPr>
          <w:sz w:val="26"/>
          <w:szCs w:val="26"/>
        </w:rPr>
        <w:lastRenderedPageBreak/>
        <w:t>hypertension, as they required guidance on how to modify their diets to better manage their conditions. I helped develop educational materials,</w:t>
      </w:r>
      <w:r w:rsidR="005621CC">
        <w:rPr>
          <w:sz w:val="26"/>
          <w:szCs w:val="26"/>
        </w:rPr>
        <w:t xml:space="preserve"> such as brochures and posters that</w:t>
      </w:r>
      <w:r w:rsidRPr="00B45FF7">
        <w:rPr>
          <w:sz w:val="26"/>
          <w:szCs w:val="26"/>
        </w:rPr>
        <w:t xml:space="preserve"> conveyed important nutrition information in an easy-to-understand format. These materials covered topics like the role of fiber in digestion, the importance of hydration, and tips for reducing sodium intake. By assisting in these education sessions, I learned how to effectively communicate complex nutritional concepts to individuals with varying levels of health literacy.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Community Outreach Programs:</w:t>
      </w:r>
      <w:r>
        <w:rPr>
          <w:sz w:val="26"/>
          <w:szCs w:val="26"/>
        </w:rPr>
        <w:t xml:space="preserve"> </w:t>
      </w:r>
      <w:r w:rsidRPr="00B45FF7">
        <w:rPr>
          <w:sz w:val="26"/>
          <w:szCs w:val="26"/>
        </w:rPr>
        <w:t>In addition to patient education within the hospital, I also had the opportunity to participate in community outreach programs aimed at promoting healthy living and preventing nutrition-related diseases. These programs targeted the general public and focused on raising awareness about the importance of good nutrition, especially for common conditions like diabetes, hypertension, and obesity. I assisted in organizing events, distributing educational materials, and conducting workshops that emphasized the role of nutrition in disease prevention. These outreach programs were a valuable experience for me, as they allowed me to connect with the broader community and promote health on a larger scale.</w:t>
      </w:r>
    </w:p>
    <w:p w:rsidR="00B45FF7" w:rsidRPr="005621CC" w:rsidRDefault="00B45FF7" w:rsidP="00B45FF7">
      <w:pPr>
        <w:pStyle w:val="Heading3"/>
        <w:spacing w:line="360" w:lineRule="auto"/>
        <w:jc w:val="both"/>
        <w:rPr>
          <w:b/>
        </w:rPr>
      </w:pPr>
      <w:r w:rsidRPr="005621CC">
        <w:rPr>
          <w:b/>
        </w:rPr>
        <w:t>d) Clinical Documentation and Report Preparation</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Accurate documentation and reporting are essential components of effective patient care and nutrition management. During my internship, I had the opportunity to assist in maintaining accurate patient records and preparing reports for the nutrition department.</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Patient Documentation:</w:t>
      </w:r>
      <w:r w:rsidR="005621CC">
        <w:rPr>
          <w:sz w:val="26"/>
          <w:szCs w:val="26"/>
        </w:rPr>
        <w:t xml:space="preserve"> </w:t>
      </w:r>
      <w:r w:rsidRPr="00B45FF7">
        <w:rPr>
          <w:sz w:val="26"/>
          <w:szCs w:val="26"/>
        </w:rPr>
        <w:t>One of my key responsibilities was to assist in updating patient records. This included documenting nutritional assessments, individualized diet plans, and progress reports. I worked closely with the dietitians to ensure that all patient information was recorded accurately and in a timely manner. Maintaining these records is crucial for tracking patients' nutritional progress and ensuring that appropriate care is provided throughout their treatment. I learned how to use electronic health record (EHR) systems and how important accurate documentation is in delivering effective patient care.</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Reporting:</w:t>
      </w:r>
      <w:r w:rsidR="005621CC">
        <w:rPr>
          <w:sz w:val="26"/>
          <w:szCs w:val="26"/>
        </w:rPr>
        <w:t xml:space="preserve"> </w:t>
      </w:r>
      <w:r w:rsidRPr="00B45FF7">
        <w:rPr>
          <w:sz w:val="26"/>
          <w:szCs w:val="26"/>
        </w:rPr>
        <w:t xml:space="preserve">I was also involved in compiling data and preparing reports for the nutrition department. These reports included information on the number of patients assessed, the </w:t>
      </w:r>
      <w:r w:rsidRPr="00B45FF7">
        <w:rPr>
          <w:sz w:val="26"/>
          <w:szCs w:val="26"/>
        </w:rPr>
        <w:lastRenderedPageBreak/>
        <w:t>types of diets prescribed, and the outcomes of nutrition interventions. I learned how to analyze this data and identify trends that could be used to evaluate the effectiveness of the department’s services. These reports were important tools for management to assess the department’s performance and make informed decisions about resource allocation and program improvement.</w:t>
      </w:r>
    </w:p>
    <w:p w:rsidR="00A71BDF" w:rsidRPr="006356D0" w:rsidRDefault="00A71BDF" w:rsidP="00A71BDF">
      <w:pPr>
        <w:spacing w:after="0" w:line="480" w:lineRule="auto"/>
        <w:ind w:firstLine="720"/>
        <w:jc w:val="both"/>
        <w:rPr>
          <w:sz w:val="26"/>
          <w:szCs w:val="26"/>
        </w:rPr>
      </w:pPr>
      <w:r w:rsidRPr="006356D0">
        <w:rPr>
          <w:rFonts w:ascii="Times New Roman" w:eastAsia="Times New Roman" w:hAnsi="Times New Roman" w:cs="Times New Roman"/>
          <w:sz w:val="26"/>
          <w:szCs w:val="26"/>
        </w:rPr>
        <w:t>.</w:t>
      </w:r>
    </w:p>
    <w:p w:rsidR="00A71BDF" w:rsidRPr="006356D0" w:rsidRDefault="00A71BDF" w:rsidP="00A71BDF">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after="0" w:line="480" w:lineRule="auto"/>
        <w:rPr>
          <w:rFonts w:ascii="Times New Roman" w:hAnsi="Times New Roman" w:cs="Times New Roman"/>
          <w:b/>
          <w:sz w:val="26"/>
          <w:szCs w:val="26"/>
        </w:rPr>
      </w:pPr>
    </w:p>
    <w:p w:rsidR="00A71BDF" w:rsidRDefault="00A71BDF" w:rsidP="00A71BDF">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w:t>
      </w:r>
      <w:r>
        <w:rPr>
          <w:color w:val="000000" w:themeColor="text1"/>
          <w:sz w:val="26"/>
          <w:szCs w:val="26"/>
        </w:rPr>
        <w:t>carried out during my SIWES (</w:t>
      </w:r>
      <w:r w:rsidR="009A1A0B">
        <w:rPr>
          <w:color w:val="000000" w:themeColor="text1"/>
          <w:sz w:val="26"/>
          <w:szCs w:val="26"/>
        </w:rPr>
        <w:t>Aug</w:t>
      </w:r>
      <w:r w:rsidRPr="006356D0">
        <w:rPr>
          <w:color w:val="000000" w:themeColor="text1"/>
          <w:sz w:val="26"/>
          <w:szCs w:val="26"/>
        </w:rPr>
        <w:t xml:space="preserve"> – Nov, 2024) at </w:t>
      </w:r>
      <w:proofErr w:type="spellStart"/>
      <w:r w:rsidR="009A1A0B">
        <w:rPr>
          <w:sz w:val="26"/>
          <w:szCs w:val="26"/>
        </w:rPr>
        <w:t>Kwara</w:t>
      </w:r>
      <w:proofErr w:type="spellEnd"/>
      <w:r w:rsidR="009A1A0B">
        <w:rPr>
          <w:sz w:val="26"/>
          <w:szCs w:val="26"/>
        </w:rPr>
        <w:t xml:space="preserve"> State General Hospital</w:t>
      </w:r>
      <w:r w:rsidRPr="006356D0">
        <w:rPr>
          <w:color w:val="000000" w:themeColor="text1"/>
          <w:sz w:val="26"/>
          <w:szCs w:val="26"/>
        </w:rPr>
        <w:t xml:space="preserve">. </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experience gained has given me a sound knowledge on business administration in general which has helped prepare me for the future work.</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Lastly the issue of industrial base I was unable to get in touch with </w:t>
      </w:r>
      <w:proofErr w:type="gramStart"/>
      <w:r w:rsidRPr="006356D0">
        <w:rPr>
          <w:rFonts w:ascii="Times New Roman" w:hAnsi="Times New Roman" w:cs="Times New Roman"/>
          <w:color w:val="000000" w:themeColor="text1"/>
          <w:sz w:val="26"/>
          <w:szCs w:val="26"/>
        </w:rPr>
        <w:t>my survive</w:t>
      </w:r>
      <w:proofErr w:type="gramEnd"/>
      <w:r w:rsidRPr="006356D0">
        <w:rPr>
          <w:rFonts w:ascii="Times New Roman" w:hAnsi="Times New Roman" w:cs="Times New Roman"/>
          <w:color w:val="000000" w:themeColor="text1"/>
          <w:sz w:val="26"/>
          <w:szCs w:val="26"/>
        </w:rPr>
        <w:t xml:space="preserve"> till I ended my program which gave me a lot of worry and concern.</w:t>
      </w:r>
    </w:p>
    <w:p w:rsidR="00A71BDF" w:rsidRPr="006356D0" w:rsidRDefault="00A71BDF" w:rsidP="00A71BDF">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w:t>
      </w:r>
      <w:proofErr w:type="spellStart"/>
      <w:r w:rsidRPr="006356D0">
        <w:rPr>
          <w:rFonts w:ascii="Times New Roman" w:hAnsi="Times New Roman" w:cs="Times New Roman"/>
          <w:color w:val="000000" w:themeColor="text1"/>
          <w:sz w:val="26"/>
          <w:szCs w:val="26"/>
        </w:rPr>
        <w:t>sured</w:t>
      </w:r>
      <w:proofErr w:type="spellEnd"/>
      <w:r w:rsidRPr="006356D0">
        <w:rPr>
          <w:rFonts w:ascii="Times New Roman" w:hAnsi="Times New Roman" w:cs="Times New Roman"/>
          <w:color w:val="000000" w:themeColor="text1"/>
          <w:sz w:val="26"/>
          <w:szCs w:val="26"/>
        </w:rPr>
        <w:t xml:space="preserve"> by the </w:t>
      </w:r>
      <w:r w:rsidRPr="006356D0">
        <w:rPr>
          <w:rFonts w:ascii="Times New Roman" w:hAnsi="Times New Roman" w:cs="Times New Roman"/>
          <w:color w:val="000000" w:themeColor="text1"/>
          <w:spacing w:val="-5"/>
          <w:sz w:val="26"/>
          <w:szCs w:val="26"/>
        </w:rPr>
        <w:t>ITF</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445365" w:rsidRDefault="009A1A0B" w:rsidP="009A1A0B">
      <w:pPr>
        <w:spacing w:line="360" w:lineRule="auto"/>
        <w:ind w:firstLine="720"/>
        <w:jc w:val="both"/>
      </w:pPr>
      <w:r w:rsidRPr="009A1A0B">
        <w:rPr>
          <w:rFonts w:ascii="Times New Roman" w:eastAsia="Times New Roman" w:hAnsi="Times New Roman" w:cs="Times New Roman"/>
          <w:color w:val="000000" w:themeColor="text1"/>
          <w:sz w:val="26"/>
          <w:szCs w:val="26"/>
        </w:rPr>
        <w:t xml:space="preserve">In conclusion, my internship at </w:t>
      </w:r>
      <w:proofErr w:type="spellStart"/>
      <w:r w:rsidRPr="009A1A0B">
        <w:rPr>
          <w:rFonts w:ascii="Times New Roman" w:eastAsia="Times New Roman" w:hAnsi="Times New Roman" w:cs="Times New Roman"/>
          <w:color w:val="000000" w:themeColor="text1"/>
          <w:sz w:val="26"/>
          <w:szCs w:val="26"/>
        </w:rPr>
        <w:t>Kwara</w:t>
      </w:r>
      <w:proofErr w:type="spellEnd"/>
      <w:r w:rsidRPr="009A1A0B">
        <w:rPr>
          <w:rFonts w:ascii="Times New Roman" w:eastAsia="Times New Roman" w:hAnsi="Times New Roman" w:cs="Times New Roman"/>
          <w:color w:val="000000" w:themeColor="text1"/>
          <w:sz w:val="26"/>
          <w:szCs w:val="26"/>
        </w:rPr>
        <w:t xml:space="preserve"> State General Hospital provided me with invaluable hands-on experience in the field of nutrition and dietetics. I gained practical knowledge in nutritional assessment, counseling, meal planning, patient education, and documentation. The internship allowed me to apply what I had learned in the classroom to real-world scenarios and gave me a deeper understanding of how nutrition plays a vital role in patient care and recovery. I am grateful for the opportunity to work alongside skilled professionals in a healthcare setting and am confident that the skills I developed during my internship will serve me well in my future career.</w:t>
      </w:r>
    </w:p>
    <w:sectPr w:rsidR="00445365" w:rsidSect="00A3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380A5A">
        <w:pPr>
          <w:pStyle w:val="Footer"/>
          <w:jc w:val="center"/>
        </w:pPr>
        <w:r>
          <w:fldChar w:fldCharType="begin"/>
        </w:r>
        <w:r>
          <w:instrText xml:space="preserve"> PAGE   \* MERGEFORMAT </w:instrText>
        </w:r>
        <w:r>
          <w:fldChar w:fldCharType="separate"/>
        </w:r>
        <w:r>
          <w:rPr>
            <w:noProof/>
          </w:rPr>
          <w:t>20</w:t>
        </w:r>
        <w:r>
          <w:fldChar w:fldCharType="end"/>
        </w:r>
      </w:p>
    </w:sdtContent>
  </w:sdt>
  <w:p w:rsidR="0084445B" w:rsidRDefault="00380A5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1">
    <w:nsid w:val="09D30B93"/>
    <w:multiLevelType w:val="multilevel"/>
    <w:tmpl w:val="58C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842FC"/>
    <w:multiLevelType w:val="multilevel"/>
    <w:tmpl w:val="EA3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70F3C"/>
    <w:multiLevelType w:val="multilevel"/>
    <w:tmpl w:val="262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00D6D"/>
    <w:multiLevelType w:val="multilevel"/>
    <w:tmpl w:val="9C9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E65D8"/>
    <w:multiLevelType w:val="multilevel"/>
    <w:tmpl w:val="D32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A5D01"/>
    <w:multiLevelType w:val="multilevel"/>
    <w:tmpl w:val="98E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B115A4"/>
    <w:multiLevelType w:val="multilevel"/>
    <w:tmpl w:val="F7D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0">
    <w:nsid w:val="41947B69"/>
    <w:multiLevelType w:val="multilevel"/>
    <w:tmpl w:val="6BAA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3971B7"/>
    <w:multiLevelType w:val="multilevel"/>
    <w:tmpl w:val="6F7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D4187"/>
    <w:multiLevelType w:val="multilevel"/>
    <w:tmpl w:val="3400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BC21A9"/>
    <w:multiLevelType w:val="multilevel"/>
    <w:tmpl w:val="040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E8606F"/>
    <w:multiLevelType w:val="multilevel"/>
    <w:tmpl w:val="A20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D2961"/>
    <w:multiLevelType w:val="multilevel"/>
    <w:tmpl w:val="409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52AC1"/>
    <w:multiLevelType w:val="multilevel"/>
    <w:tmpl w:val="C46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7"/>
  </w:num>
  <w:num w:numId="2">
    <w:abstractNumId w:val="8"/>
  </w:num>
  <w:num w:numId="3">
    <w:abstractNumId w:val="9"/>
  </w:num>
  <w:num w:numId="4">
    <w:abstractNumId w:val="0"/>
  </w:num>
  <w:num w:numId="5">
    <w:abstractNumId w:val="3"/>
  </w:num>
  <w:num w:numId="6">
    <w:abstractNumId w:val="1"/>
  </w:num>
  <w:num w:numId="7">
    <w:abstractNumId w:val="7"/>
  </w:num>
  <w:num w:numId="8">
    <w:abstractNumId w:val="5"/>
  </w:num>
  <w:num w:numId="9">
    <w:abstractNumId w:val="10"/>
  </w:num>
  <w:num w:numId="10">
    <w:abstractNumId w:val="12"/>
  </w:num>
  <w:num w:numId="11">
    <w:abstractNumId w:val="14"/>
  </w:num>
  <w:num w:numId="12">
    <w:abstractNumId w:val="6"/>
  </w:num>
  <w:num w:numId="13">
    <w:abstractNumId w:val="2"/>
  </w:num>
  <w:num w:numId="14">
    <w:abstractNumId w:val="13"/>
  </w:num>
  <w:num w:numId="15">
    <w:abstractNumId w:val="11"/>
  </w:num>
  <w:num w:numId="16">
    <w:abstractNumId w:val="1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DF"/>
    <w:rsid w:val="002605E7"/>
    <w:rsid w:val="00380A5A"/>
    <w:rsid w:val="00445365"/>
    <w:rsid w:val="005621CC"/>
    <w:rsid w:val="005B12F4"/>
    <w:rsid w:val="00925C33"/>
    <w:rsid w:val="009A1A0B"/>
    <w:rsid w:val="00A71BDF"/>
    <w:rsid w:val="00B4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E6F9D-E7F3-427C-96E5-64EB0DD1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BDF"/>
    <w:pPr>
      <w:spacing w:after="200" w:line="276" w:lineRule="auto"/>
    </w:pPr>
  </w:style>
  <w:style w:type="paragraph" w:styleId="Heading3">
    <w:name w:val="heading 3"/>
    <w:basedOn w:val="Normal"/>
    <w:link w:val="Heading3Char"/>
    <w:uiPriority w:val="1"/>
    <w:qFormat/>
    <w:rsid w:val="00A71BDF"/>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A71BD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71BDF"/>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A71BDF"/>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A71BDF"/>
    <w:pPr>
      <w:ind w:left="720"/>
      <w:contextualSpacing/>
    </w:pPr>
  </w:style>
  <w:style w:type="paragraph" w:styleId="Footer">
    <w:name w:val="footer"/>
    <w:basedOn w:val="Normal"/>
    <w:link w:val="FooterChar"/>
    <w:uiPriority w:val="99"/>
    <w:unhideWhenUsed/>
    <w:rsid w:val="00A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DF"/>
  </w:style>
  <w:style w:type="paragraph" w:styleId="BodyText">
    <w:name w:val="Body Text"/>
    <w:basedOn w:val="Normal"/>
    <w:link w:val="BodyTextChar"/>
    <w:uiPriority w:val="1"/>
    <w:qFormat/>
    <w:rsid w:val="00A71BD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1BDF"/>
    <w:rPr>
      <w:rFonts w:ascii="Times New Roman" w:eastAsia="Times New Roman" w:hAnsi="Times New Roman" w:cs="Times New Roman"/>
      <w:sz w:val="24"/>
      <w:szCs w:val="24"/>
    </w:rPr>
  </w:style>
  <w:style w:type="paragraph" w:styleId="NormalWeb">
    <w:name w:val="Normal (Web)"/>
    <w:basedOn w:val="Normal"/>
    <w:uiPriority w:val="99"/>
    <w:unhideWhenUsed/>
    <w:rsid w:val="00A71B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3903">
      <w:bodyDiv w:val="1"/>
      <w:marLeft w:val="0"/>
      <w:marRight w:val="0"/>
      <w:marTop w:val="0"/>
      <w:marBottom w:val="0"/>
      <w:divBdr>
        <w:top w:val="none" w:sz="0" w:space="0" w:color="auto"/>
        <w:left w:val="none" w:sz="0" w:space="0" w:color="auto"/>
        <w:bottom w:val="none" w:sz="0" w:space="0" w:color="auto"/>
        <w:right w:val="none" w:sz="0" w:space="0" w:color="auto"/>
      </w:divBdr>
      <w:divsChild>
        <w:div w:id="210650684">
          <w:marLeft w:val="0"/>
          <w:marRight w:val="0"/>
          <w:marTop w:val="0"/>
          <w:marBottom w:val="0"/>
          <w:divBdr>
            <w:top w:val="none" w:sz="0" w:space="0" w:color="auto"/>
            <w:left w:val="none" w:sz="0" w:space="0" w:color="auto"/>
            <w:bottom w:val="none" w:sz="0" w:space="0" w:color="auto"/>
            <w:right w:val="none" w:sz="0" w:space="0" w:color="auto"/>
          </w:divBdr>
          <w:divsChild>
            <w:div w:id="283927913">
              <w:marLeft w:val="0"/>
              <w:marRight w:val="0"/>
              <w:marTop w:val="0"/>
              <w:marBottom w:val="0"/>
              <w:divBdr>
                <w:top w:val="none" w:sz="0" w:space="0" w:color="auto"/>
                <w:left w:val="none" w:sz="0" w:space="0" w:color="auto"/>
                <w:bottom w:val="none" w:sz="0" w:space="0" w:color="auto"/>
                <w:right w:val="none" w:sz="0" w:space="0" w:color="auto"/>
              </w:divBdr>
              <w:divsChild>
                <w:div w:id="2028560985">
                  <w:marLeft w:val="0"/>
                  <w:marRight w:val="0"/>
                  <w:marTop w:val="0"/>
                  <w:marBottom w:val="0"/>
                  <w:divBdr>
                    <w:top w:val="none" w:sz="0" w:space="0" w:color="auto"/>
                    <w:left w:val="none" w:sz="0" w:space="0" w:color="auto"/>
                    <w:bottom w:val="none" w:sz="0" w:space="0" w:color="auto"/>
                    <w:right w:val="none" w:sz="0" w:space="0" w:color="auto"/>
                  </w:divBdr>
                  <w:divsChild>
                    <w:div w:id="154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70168">
      <w:bodyDiv w:val="1"/>
      <w:marLeft w:val="0"/>
      <w:marRight w:val="0"/>
      <w:marTop w:val="0"/>
      <w:marBottom w:val="0"/>
      <w:divBdr>
        <w:top w:val="none" w:sz="0" w:space="0" w:color="auto"/>
        <w:left w:val="none" w:sz="0" w:space="0" w:color="auto"/>
        <w:bottom w:val="none" w:sz="0" w:space="0" w:color="auto"/>
        <w:right w:val="none" w:sz="0" w:space="0" w:color="auto"/>
      </w:divBdr>
    </w:div>
    <w:div w:id="432673403">
      <w:bodyDiv w:val="1"/>
      <w:marLeft w:val="0"/>
      <w:marRight w:val="0"/>
      <w:marTop w:val="0"/>
      <w:marBottom w:val="0"/>
      <w:divBdr>
        <w:top w:val="none" w:sz="0" w:space="0" w:color="auto"/>
        <w:left w:val="none" w:sz="0" w:space="0" w:color="auto"/>
        <w:bottom w:val="none" w:sz="0" w:space="0" w:color="auto"/>
        <w:right w:val="none" w:sz="0" w:space="0" w:color="auto"/>
      </w:divBdr>
    </w:div>
    <w:div w:id="489445836">
      <w:bodyDiv w:val="1"/>
      <w:marLeft w:val="0"/>
      <w:marRight w:val="0"/>
      <w:marTop w:val="0"/>
      <w:marBottom w:val="0"/>
      <w:divBdr>
        <w:top w:val="none" w:sz="0" w:space="0" w:color="auto"/>
        <w:left w:val="none" w:sz="0" w:space="0" w:color="auto"/>
        <w:bottom w:val="none" w:sz="0" w:space="0" w:color="auto"/>
        <w:right w:val="none" w:sz="0" w:space="0" w:color="auto"/>
      </w:divBdr>
      <w:divsChild>
        <w:div w:id="119616393">
          <w:marLeft w:val="0"/>
          <w:marRight w:val="0"/>
          <w:marTop w:val="0"/>
          <w:marBottom w:val="0"/>
          <w:divBdr>
            <w:top w:val="none" w:sz="0" w:space="0" w:color="auto"/>
            <w:left w:val="none" w:sz="0" w:space="0" w:color="auto"/>
            <w:bottom w:val="none" w:sz="0" w:space="0" w:color="auto"/>
            <w:right w:val="none" w:sz="0" w:space="0" w:color="auto"/>
          </w:divBdr>
          <w:divsChild>
            <w:div w:id="1986663435">
              <w:marLeft w:val="0"/>
              <w:marRight w:val="0"/>
              <w:marTop w:val="0"/>
              <w:marBottom w:val="0"/>
              <w:divBdr>
                <w:top w:val="none" w:sz="0" w:space="0" w:color="auto"/>
                <w:left w:val="none" w:sz="0" w:space="0" w:color="auto"/>
                <w:bottom w:val="none" w:sz="0" w:space="0" w:color="auto"/>
                <w:right w:val="none" w:sz="0" w:space="0" w:color="auto"/>
              </w:divBdr>
              <w:divsChild>
                <w:div w:id="1576665731">
                  <w:marLeft w:val="0"/>
                  <w:marRight w:val="0"/>
                  <w:marTop w:val="0"/>
                  <w:marBottom w:val="0"/>
                  <w:divBdr>
                    <w:top w:val="none" w:sz="0" w:space="0" w:color="auto"/>
                    <w:left w:val="none" w:sz="0" w:space="0" w:color="auto"/>
                    <w:bottom w:val="none" w:sz="0" w:space="0" w:color="auto"/>
                    <w:right w:val="none" w:sz="0" w:space="0" w:color="auto"/>
                  </w:divBdr>
                  <w:divsChild>
                    <w:div w:id="284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DBE01-4A6C-4D68-9860-2F9AD54A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20</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2025-03-15T22:35:00Z</dcterms:created>
  <dcterms:modified xsi:type="dcterms:W3CDTF">2025-03-21T15:14:00Z</dcterms:modified>
</cp:coreProperties>
</file>