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5D4" w:rsidRPr="00DF3FA1" w:rsidRDefault="002D45D4" w:rsidP="002D45D4">
      <w:pPr>
        <w:pStyle w:val="Heading1"/>
        <w:spacing w:line="480" w:lineRule="auto"/>
        <w:jc w:val="both"/>
        <w:rPr>
          <w:sz w:val="24"/>
          <w:szCs w:val="24"/>
        </w:rPr>
      </w:pPr>
      <w:bookmarkStart w:id="0" w:name="_Toc183546514"/>
      <w:r w:rsidRPr="00DF3FA1">
        <w:rPr>
          <w:sz w:val="24"/>
          <w:szCs w:val="24"/>
        </w:rPr>
        <w:t>2.</w:t>
      </w:r>
      <w:r w:rsidRPr="00DF3FA1">
        <w:rPr>
          <w:sz w:val="24"/>
          <w:szCs w:val="24"/>
        </w:rPr>
        <w:tab/>
        <w:t>LITERATURE REVIEW</w:t>
      </w:r>
      <w:bookmarkEnd w:id="0"/>
    </w:p>
    <w:p w:rsidR="009658F0" w:rsidRPr="00DF3FA1" w:rsidRDefault="009658F0" w:rsidP="00DF3FA1">
      <w:pPr>
        <w:pStyle w:val="Heading1"/>
      </w:pPr>
      <w:r w:rsidRPr="00DF3FA1">
        <w:t>2.1.</w:t>
      </w:r>
      <w:r w:rsidRPr="00DF3FA1">
        <w:tab/>
        <w:t>Form Concrete</w:t>
      </w:r>
    </w:p>
    <w:p w:rsidR="002D45D4" w:rsidRPr="00DF3FA1" w:rsidRDefault="009658F0" w:rsidP="002D45D4">
      <w:pPr>
        <w:autoSpaceDE w:val="0"/>
        <w:autoSpaceDN w:val="0"/>
        <w:adjustRightInd w:val="0"/>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F</w:t>
      </w:r>
      <w:r w:rsidR="002D45D4" w:rsidRPr="00DF3FA1">
        <w:rPr>
          <w:rFonts w:asciiTheme="majorBidi" w:hAnsiTheme="majorBidi" w:cstheme="majorBidi"/>
          <w:szCs w:val="24"/>
        </w:rPr>
        <w:t>oam concrete is either a cement paste or mortar, classified as lightweight concrete, in which air voids are entrapped in mortar by a suitable foaming agent. It possesses high flow</w:t>
      </w:r>
      <w:r w:rsidRPr="00DF3FA1">
        <w:rPr>
          <w:rFonts w:asciiTheme="majorBidi" w:hAnsiTheme="majorBidi" w:cstheme="majorBidi"/>
          <w:szCs w:val="24"/>
        </w:rPr>
        <w:t>-</w:t>
      </w:r>
      <w:r w:rsidR="002D45D4" w:rsidRPr="00DF3FA1">
        <w:rPr>
          <w:rFonts w:asciiTheme="majorBidi" w:hAnsiTheme="majorBidi" w:cstheme="majorBidi"/>
          <w:szCs w:val="24"/>
        </w:rPr>
        <w:t>ability, low self-weight, minimal consumption of aggregate, controlled low strength, and excellent thermal insulation properties. By proper control of the dosage of foam, a wide range of densities (1600– 400 kg/m3) of foamed concrete can be obtained for application to structural, partition, insulation, and filling grades. Although the material was first patented in 1923.</w:t>
      </w:r>
      <w:r w:rsidR="002D45D4" w:rsidRPr="00DF3FA1">
        <w:rPr>
          <w:rFonts w:asciiTheme="majorBidi" w:hAnsiTheme="majorBidi" w:cstheme="majorBidi"/>
          <w:color w:val="000000"/>
          <w:szCs w:val="24"/>
        </w:rPr>
        <w:t xml:space="preserve"> Recently, (Jones and McCarthy, 2005) have reviewed the history of the use of foam concrete, its constituent materials, its properties, and construction applications including some projects carried out worldwide. The functional properties like fire resistance, thermal conductivity, and acoustical properties are also included in these reviews, while the data on fresh state properties, durability, and air-void system of foam concrete are rather limited. The production of stable foam concrete mix depends on many factors viz., selection of foaming agent, method of foam preparation and addition for uniform air-void distribution, material section and mixture design strategies, production of foam concrete, and performance concerning the fresh and hardened state are of greater significance. With the above aspects in view, this paper classifies the studies on foam concrete related to its constituent materials, mix proportioning, production fresh state, and hardened properties. (K. Ramamurthy et. al 2008)</w:t>
      </w:r>
    </w:p>
    <w:p w:rsidR="002D45D4" w:rsidRPr="00DF3FA1" w:rsidRDefault="002D45D4" w:rsidP="002D45D4">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 xml:space="preserve">Foam concrete, also known as cellular or aerated lightweight concrete, has emerged as a versatile building material, noted for its low density, high insulation properties, and ease of production. With a structure composed of air-filled voids within a cementitious matrix, foam concrete achieves a lightweight profile that can be advantageous for applications where reduced </w:t>
      </w:r>
      <w:r w:rsidRPr="00DF3FA1">
        <w:rPr>
          <w:rFonts w:asciiTheme="majorBidi" w:hAnsiTheme="majorBidi" w:cstheme="majorBidi"/>
          <w:szCs w:val="24"/>
        </w:rPr>
        <w:lastRenderedPageBreak/>
        <w:t>structural load and energy efficiency are paramount. Originally developed in the early 20th century, foam concrete has gained substantial interest in recent decades, particularly with the push toward sustainable and resource-efficient construction practices (Jones &amp; McCarthy, 2005).</w:t>
      </w:r>
    </w:p>
    <w:p w:rsidR="002D45D4" w:rsidRPr="00DF3FA1" w:rsidRDefault="002D45D4" w:rsidP="002D45D4">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The cellular structure of foam concrete is created by introducing stable foams, typically generated by foaming agents, into the concrete mix. This results in a lightweight material that offers enhanced thermal insulation, sound absorption, and workability. The density of foam concrete can be adjusted to suit specific applications, ranging from high-density structural components to low-density insulation panels, depending on the foam volume and mix proportions (</w:t>
      </w:r>
      <w:proofErr w:type="spellStart"/>
      <w:r w:rsidRPr="00DF3FA1">
        <w:rPr>
          <w:rFonts w:asciiTheme="majorBidi" w:hAnsiTheme="majorBidi" w:cstheme="majorBidi"/>
          <w:szCs w:val="24"/>
        </w:rPr>
        <w:t>Kearsley</w:t>
      </w:r>
      <w:proofErr w:type="spellEnd"/>
      <w:r w:rsidRPr="00DF3FA1">
        <w:rPr>
          <w:rFonts w:asciiTheme="majorBidi" w:hAnsiTheme="majorBidi" w:cstheme="majorBidi"/>
          <w:szCs w:val="24"/>
        </w:rPr>
        <w:t xml:space="preserve"> &amp; Wainwright, 2001)</w:t>
      </w:r>
    </w:p>
    <w:p w:rsidR="002D45D4" w:rsidRPr="00DF3FA1" w:rsidRDefault="002D45D4" w:rsidP="002D45D4">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 xml:space="preserve">The relevant mechanical research on foamed concrete materials is mainly focused on static properties. A high-performance foamed concrete mixture and proposed prediction models for the mechanical properties by regression analysis were developed on a large amount of test data. </w:t>
      </w:r>
      <w:proofErr w:type="spellStart"/>
      <w:r w:rsidRPr="00DF3FA1">
        <w:rPr>
          <w:rFonts w:asciiTheme="majorBidi" w:hAnsiTheme="majorBidi" w:cstheme="majorBidi"/>
          <w:szCs w:val="24"/>
        </w:rPr>
        <w:t>Kearsley</w:t>
      </w:r>
      <w:proofErr w:type="spellEnd"/>
      <w:r w:rsidRPr="00DF3FA1">
        <w:rPr>
          <w:rFonts w:asciiTheme="majorBidi" w:hAnsiTheme="majorBidi" w:cstheme="majorBidi"/>
          <w:szCs w:val="24"/>
        </w:rPr>
        <w:t xml:space="preserve"> and Wainwright (2001) carried out many experiments to obtain an optimized mixing ratio of fly ash and cement. They studied the effect of the porosity and fly ash content on the compressive strength of foamed concrete. The effects of three different foaming agents on the mechanical properties and pore structure of foamed concrete with alkali-activated slag cement were also investigated.  A damage mechanics model that described the nonlinear mechanical behavior of foamed concrete by performing a series of uniaxial compression tests considering the temperatures and strain rates was established. A constitutive model of damage to forecast the nonlinear responses based on the mechanical behavior of foamed concrete under uniaxial compression was also proposed. In addition, a yield criterion considering hydrostatic tension was put forward to describe the multiaxial mechanical properties and was verified by a comparison with the results of tri-axial experiments. </w:t>
      </w:r>
    </w:p>
    <w:p w:rsidR="002D45D4" w:rsidRPr="00DF3FA1" w:rsidRDefault="002D45D4" w:rsidP="002D45D4">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lastRenderedPageBreak/>
        <w:t>Furthermore, a sensitivity analysis was conducted to investigate the effects of the density and the water-to-cement and sand-to-cement ratios on the compressive strength. A prediction for the compressive strength based on the fractal dimension of the porous structure in foamed concrete was proposed. A variety of uniaxial compressive tests for foamed concrete specimens with various height-to-diameter ratios and densities to obtain the relations between the mechanical characteristics and height-to-diameter ratios were designed (Feng. S. 2020).</w:t>
      </w:r>
    </w:p>
    <w:p w:rsidR="009658F0" w:rsidRPr="00DF3FA1" w:rsidRDefault="009658F0" w:rsidP="00DF3FA1">
      <w:pPr>
        <w:pStyle w:val="Heading2"/>
      </w:pPr>
      <w:r w:rsidRPr="00DF3FA1">
        <w:t>2.1.1</w:t>
      </w:r>
      <w:r w:rsidRPr="00DF3FA1">
        <w:tab/>
        <w:t>Properties</w:t>
      </w:r>
    </w:p>
    <w:p w:rsidR="009658F0" w:rsidRPr="00DF3FA1" w:rsidRDefault="009658F0" w:rsidP="009658F0">
      <w:pPr>
        <w:rPr>
          <w:szCs w:val="24"/>
        </w:rPr>
      </w:pPr>
    </w:p>
    <w:p w:rsidR="009658F0" w:rsidRDefault="009658F0" w:rsidP="009658F0">
      <w:pPr>
        <w:spacing w:after="0" w:line="480" w:lineRule="auto"/>
        <w:ind w:firstLine="720"/>
        <w:jc w:val="both"/>
        <w:rPr>
          <w:rFonts w:asciiTheme="majorBidi" w:hAnsiTheme="majorBidi" w:cstheme="majorBidi"/>
          <w:szCs w:val="24"/>
        </w:rPr>
      </w:pPr>
      <w:r w:rsidRPr="00DF3FA1">
        <w:rPr>
          <w:rFonts w:asciiTheme="majorBidi" w:hAnsiTheme="majorBidi" w:cstheme="majorBidi"/>
          <w:szCs w:val="24"/>
        </w:rPr>
        <w:t>Foam concrete is characterized by its unique combination of lightweight composition and versatility in thermal, acoustic, and mechanical properties. This composition stems from a cement-based matrix mixed with a stable foam that introduces numerous air voids. These air-filled voids, ranging from a few micrometers to several millimeters in diameter, contribute to foam concrete’s distinct characteristics. This section provides an in-depth look at the essential properties of foam concrete, highlighting factors that influence each attribute.</w:t>
      </w:r>
    </w:p>
    <w:p w:rsidR="00DF3FA1" w:rsidRDefault="00DF3FA1" w:rsidP="000E5EE9">
      <w:pPr>
        <w:pStyle w:val="Heading3"/>
        <w:rPr>
          <w:sz w:val="20"/>
          <w:szCs w:val="20"/>
        </w:rPr>
      </w:pPr>
      <w:r>
        <w:t>2.1.1.1.</w:t>
      </w:r>
      <w:r>
        <w:tab/>
        <w:t>Mechanical</w:t>
      </w:r>
      <w:r w:rsidR="000E5EE9">
        <w:t xml:space="preserve"> and Physical</w:t>
      </w:r>
      <w:r>
        <w:t xml:space="preserve"> Properties</w:t>
      </w:r>
      <w:r>
        <w:rPr>
          <w:sz w:val="20"/>
          <w:szCs w:val="20"/>
        </w:rPr>
        <w:t xml:space="preserve"> </w:t>
      </w:r>
    </w:p>
    <w:p w:rsidR="000E5EE9" w:rsidRPr="000E5EE9" w:rsidRDefault="000E5EE9" w:rsidP="000E5EE9"/>
    <w:p w:rsidR="00DF3FA1" w:rsidRDefault="00DF3FA1" w:rsidP="00DF3FA1">
      <w:pPr>
        <w:autoSpaceDE w:val="0"/>
        <w:autoSpaceDN w:val="0"/>
        <w:adjustRightInd w:val="0"/>
        <w:spacing w:after="0" w:line="480" w:lineRule="auto"/>
        <w:ind w:firstLine="360"/>
        <w:jc w:val="both"/>
        <w:rPr>
          <w:rFonts w:asciiTheme="majorBidi" w:hAnsiTheme="majorBidi" w:cstheme="majorBidi"/>
          <w:szCs w:val="24"/>
        </w:rPr>
      </w:pPr>
      <w:r>
        <w:rPr>
          <w:rFonts w:asciiTheme="majorBidi" w:hAnsiTheme="majorBidi" w:cstheme="majorBidi"/>
          <w:szCs w:val="24"/>
        </w:rPr>
        <w:t>Mechanical properties are considered the most important factor in measuring the applicability of foamed concrete in the hardened state. Foam concrete's mechanical properties such as compressive strength, flexural strength, and modulus of elasticity are central to its performance in structural and semi-structural applications. The material’s behavior under load is influenced by its cellular structure, density, and composition. Typically, foam concrete has lower mechanical strength than conventional concrete due to its high air content, but optimization through mix design and reinforcement enables its application in various structural roles.</w:t>
      </w:r>
    </w:p>
    <w:p w:rsidR="00DF3FA1" w:rsidRPr="00DF3FA1" w:rsidRDefault="00DF3FA1" w:rsidP="00B21997">
      <w:pPr>
        <w:pStyle w:val="ListParagraph"/>
        <w:numPr>
          <w:ilvl w:val="0"/>
          <w:numId w:val="8"/>
        </w:numPr>
        <w:autoSpaceDE w:val="0"/>
        <w:autoSpaceDN w:val="0"/>
        <w:adjustRightInd w:val="0"/>
        <w:spacing w:after="0" w:line="480" w:lineRule="auto"/>
        <w:jc w:val="both"/>
        <w:rPr>
          <w:rFonts w:asciiTheme="majorBidi" w:hAnsiTheme="majorBidi" w:cstheme="majorBidi"/>
          <w:b/>
          <w:bCs/>
          <w:szCs w:val="24"/>
        </w:rPr>
      </w:pPr>
      <w:r w:rsidRPr="00DF3FA1">
        <w:rPr>
          <w:rFonts w:cs="Times New Roman"/>
          <w:szCs w:val="24"/>
        </w:rPr>
        <w:t>Compressive Strength</w:t>
      </w:r>
    </w:p>
    <w:p w:rsidR="00DF3FA1" w:rsidRPr="00B21997" w:rsidRDefault="00DF3FA1" w:rsidP="00B21997">
      <w:pPr>
        <w:autoSpaceDE w:val="0"/>
        <w:autoSpaceDN w:val="0"/>
        <w:adjustRightInd w:val="0"/>
        <w:spacing w:after="0" w:line="480" w:lineRule="auto"/>
        <w:ind w:firstLine="360"/>
        <w:jc w:val="both"/>
        <w:rPr>
          <w:rFonts w:asciiTheme="majorBidi" w:hAnsiTheme="majorBidi" w:cstheme="majorBidi"/>
          <w:b/>
          <w:bCs/>
          <w:szCs w:val="24"/>
        </w:rPr>
      </w:pPr>
      <w:r w:rsidRPr="00B21997">
        <w:rPr>
          <w:rFonts w:asciiTheme="majorBidi" w:hAnsiTheme="majorBidi" w:cstheme="majorBidi"/>
          <w:szCs w:val="24"/>
        </w:rPr>
        <w:lastRenderedPageBreak/>
        <w:t>Compressive strength is one of the most important mechanical properties of foam concrete, and it is often determined by its suitability for structural and load-bearing applications. The compressive strength of foam concrete generally ranges from 1 MPa to over 30 MPa, depending on its density and mix composition (Jones &amp; McCarthy, 2005). Factors influencing compressive strength include:</w:t>
      </w:r>
    </w:p>
    <w:p w:rsidR="00B21997" w:rsidRDefault="00B21997" w:rsidP="00B21997">
      <w:pPr>
        <w:pStyle w:val="ListParagraph"/>
        <w:numPr>
          <w:ilvl w:val="0"/>
          <w:numId w:val="8"/>
        </w:numPr>
        <w:autoSpaceDE w:val="0"/>
        <w:autoSpaceDN w:val="0"/>
        <w:adjustRightInd w:val="0"/>
        <w:spacing w:after="0" w:line="480" w:lineRule="auto"/>
        <w:jc w:val="both"/>
        <w:rPr>
          <w:rFonts w:asciiTheme="majorBidi" w:hAnsiTheme="majorBidi" w:cstheme="majorBidi"/>
          <w:szCs w:val="24"/>
        </w:rPr>
      </w:pPr>
      <w:r>
        <w:rPr>
          <w:rFonts w:asciiTheme="majorBidi" w:hAnsiTheme="majorBidi" w:cstheme="majorBidi"/>
          <w:szCs w:val="24"/>
        </w:rPr>
        <w:t>Density</w:t>
      </w:r>
    </w:p>
    <w:p w:rsidR="00B21997" w:rsidRPr="00B21997" w:rsidRDefault="00DF3FA1" w:rsidP="00B21997">
      <w:pPr>
        <w:autoSpaceDE w:val="0"/>
        <w:autoSpaceDN w:val="0"/>
        <w:adjustRightInd w:val="0"/>
        <w:spacing w:after="0" w:line="480" w:lineRule="auto"/>
        <w:ind w:firstLine="360"/>
        <w:jc w:val="both"/>
        <w:rPr>
          <w:rFonts w:asciiTheme="majorBidi" w:hAnsiTheme="majorBidi" w:cstheme="majorBidi"/>
          <w:szCs w:val="24"/>
        </w:rPr>
      </w:pPr>
      <w:r w:rsidRPr="00B21997">
        <w:rPr>
          <w:rFonts w:asciiTheme="majorBidi" w:hAnsiTheme="majorBidi" w:cstheme="majorBidi"/>
          <w:szCs w:val="24"/>
        </w:rPr>
        <w:t>Foam concrete’s compressive strength increases with density, as higher densities contain less foam, resulting in a denser, more compact matrix. Low-density foam concrete (300–800 kg/m³) typically achieves compressive strengths below 5 MPa, while high-density mixes (over 1,200 kg/m³) can reach 30 MPa or more.</w:t>
      </w:r>
    </w:p>
    <w:p w:rsidR="00DF3FA1" w:rsidRPr="00B21997" w:rsidRDefault="00DF3FA1" w:rsidP="00B21997">
      <w:pPr>
        <w:autoSpaceDE w:val="0"/>
        <w:autoSpaceDN w:val="0"/>
        <w:adjustRightInd w:val="0"/>
        <w:spacing w:after="0" w:line="480" w:lineRule="auto"/>
        <w:ind w:firstLine="360"/>
        <w:jc w:val="both"/>
        <w:rPr>
          <w:rFonts w:asciiTheme="majorBidi" w:hAnsiTheme="majorBidi" w:cstheme="majorBidi"/>
          <w:szCs w:val="24"/>
        </w:rPr>
      </w:pPr>
      <w:r w:rsidRPr="00B21997">
        <w:rPr>
          <w:rFonts w:asciiTheme="majorBidi" w:hAnsiTheme="majorBidi" w:cstheme="majorBidi"/>
          <w:szCs w:val="24"/>
        </w:rPr>
        <w:t>A higher foam content typically decreases compressive strength due to the increased volume of air voids. The stability of the foam, influenced by the foaming agent and mixing technique, also impacts strength.</w:t>
      </w:r>
      <w:r w:rsidR="00B21997" w:rsidRPr="00B21997">
        <w:rPr>
          <w:rFonts w:asciiTheme="majorBidi" w:hAnsiTheme="majorBidi" w:cstheme="majorBidi"/>
          <w:szCs w:val="24"/>
        </w:rPr>
        <w:t xml:space="preserve"> </w:t>
      </w:r>
      <w:r w:rsidRPr="00B21997">
        <w:rPr>
          <w:rFonts w:asciiTheme="majorBidi" w:hAnsiTheme="majorBidi" w:cstheme="majorBidi"/>
          <w:szCs w:val="24"/>
        </w:rPr>
        <w:t>Increasing cement content generally improves compressive strength. Additives like fly ash, silica fume, and ground granulated blast furnace slag (GGBS) can improve strength by densifying the matrix and reducing porosity (</w:t>
      </w:r>
      <w:proofErr w:type="spellStart"/>
      <w:r w:rsidRPr="00B21997">
        <w:rPr>
          <w:rFonts w:asciiTheme="majorBidi" w:hAnsiTheme="majorBidi" w:cstheme="majorBidi"/>
          <w:szCs w:val="24"/>
        </w:rPr>
        <w:t>Kearsley</w:t>
      </w:r>
      <w:proofErr w:type="spellEnd"/>
      <w:r w:rsidRPr="00B21997">
        <w:rPr>
          <w:rFonts w:asciiTheme="majorBidi" w:hAnsiTheme="majorBidi" w:cstheme="majorBidi"/>
          <w:szCs w:val="24"/>
        </w:rPr>
        <w:t xml:space="preserve"> &amp; Wainwright, 2001).</w:t>
      </w:r>
      <w:r w:rsidR="00B21997" w:rsidRPr="00B21997">
        <w:rPr>
          <w:rFonts w:asciiTheme="majorBidi" w:hAnsiTheme="majorBidi" w:cstheme="majorBidi"/>
          <w:szCs w:val="24"/>
        </w:rPr>
        <w:t xml:space="preserve"> </w:t>
      </w:r>
      <w:r w:rsidRPr="00B21997">
        <w:rPr>
          <w:rFonts w:asciiTheme="majorBidi" w:hAnsiTheme="majorBidi" w:cstheme="majorBidi"/>
          <w:szCs w:val="24"/>
        </w:rPr>
        <w:t>Proper curing enhances compressive strength by preventing rapid moisture loss, which can lead to shrinkage and reduced strength. Moist curing or steam curing may be used to achieve higher strengths.</w:t>
      </w:r>
    </w:p>
    <w:p w:rsidR="00DF3FA1" w:rsidRPr="00B21997" w:rsidRDefault="00DF3FA1" w:rsidP="00B21997">
      <w:pPr>
        <w:autoSpaceDE w:val="0"/>
        <w:autoSpaceDN w:val="0"/>
        <w:adjustRightInd w:val="0"/>
        <w:spacing w:after="0" w:line="480" w:lineRule="auto"/>
        <w:ind w:firstLine="360"/>
        <w:jc w:val="both"/>
        <w:rPr>
          <w:rFonts w:asciiTheme="majorBidi" w:hAnsiTheme="majorBidi" w:cstheme="majorBidi"/>
          <w:color w:val="000000"/>
          <w:szCs w:val="24"/>
        </w:rPr>
      </w:pPr>
      <w:r w:rsidRPr="00B21997">
        <w:rPr>
          <w:rFonts w:asciiTheme="majorBidi" w:hAnsiTheme="majorBidi" w:cstheme="majorBidi"/>
          <w:color w:val="000000"/>
          <w:szCs w:val="24"/>
        </w:rPr>
        <w:t xml:space="preserve">Experimentally, it is observed that compressive strength has a direct relationship with density where a reduction in density exponentially and adversely affects the compressive strength. As can be seen, the dry densities in previous studies ranged between 280 and 1800 kg/m3 by which a remarkable change in the compressive strength was observed. In general, compressive strength depends on different parameters such as the rate of foam agent, water/cement ratio, sand particle </w:t>
      </w:r>
      <w:r w:rsidRPr="00B21997">
        <w:rPr>
          <w:rFonts w:asciiTheme="majorBidi" w:hAnsiTheme="majorBidi" w:cstheme="majorBidi"/>
          <w:color w:val="000000"/>
          <w:szCs w:val="24"/>
        </w:rPr>
        <w:lastRenderedPageBreak/>
        <w:t>type, the curing method, cement–sand ratio, and characteristics of additional ingredients and their distribution.</w:t>
      </w:r>
    </w:p>
    <w:p w:rsidR="00B21997" w:rsidRDefault="00DF3FA1" w:rsidP="00B21997">
      <w:pPr>
        <w:autoSpaceDE w:val="0"/>
        <w:autoSpaceDN w:val="0"/>
        <w:adjustRightInd w:val="0"/>
        <w:spacing w:after="0" w:line="480" w:lineRule="auto"/>
        <w:ind w:firstLine="360"/>
        <w:jc w:val="both"/>
        <w:rPr>
          <w:rFonts w:asciiTheme="majorBidi" w:hAnsiTheme="majorBidi" w:cstheme="majorBidi"/>
          <w:color w:val="000000"/>
          <w:szCs w:val="24"/>
        </w:rPr>
      </w:pPr>
      <w:r w:rsidRPr="00B21997">
        <w:rPr>
          <w:rFonts w:asciiTheme="majorBidi" w:hAnsiTheme="majorBidi" w:cstheme="majorBidi"/>
          <w:color w:val="000000"/>
          <w:szCs w:val="24"/>
        </w:rPr>
        <w:t>One of the major controlling factors in the compressive strength of the mix is the volume/density of the foaming agent by which the amount of air voids in the hardened foamed concrete varies. For example, when the plastic densities of foamed concrete were 1800 kg/m3 and 280 kg/m3, the associated compressive strength at 28 days was 43 MPa and 0.6 MPa, respectively. The excessive addition of foam agents depleted the compressive strength because the higher volume of foam agents commonly created air voids, resulting in a lower density.</w:t>
      </w:r>
      <w:r w:rsidR="00B21997">
        <w:rPr>
          <w:rFonts w:asciiTheme="majorBidi" w:hAnsiTheme="majorBidi" w:cstheme="majorBidi"/>
          <w:color w:val="000000"/>
          <w:szCs w:val="24"/>
        </w:rPr>
        <w:t xml:space="preserve"> </w:t>
      </w:r>
      <w:r w:rsidRPr="00B21997">
        <w:rPr>
          <w:rFonts w:asciiTheme="majorBidi" w:hAnsiTheme="majorBidi" w:cstheme="majorBidi"/>
          <w:szCs w:val="24"/>
        </w:rPr>
        <w:t>The water/cement ratio is another controlling factor that influences the compressive strength of the foamed concrete. An appropriate water content enhances the consistency and stability of the mix and reduces the large-size foam bubbles, which increases the compressive strength.</w:t>
      </w:r>
      <w:r w:rsidR="00B21997">
        <w:rPr>
          <w:rFonts w:asciiTheme="majorBidi" w:hAnsiTheme="majorBidi" w:cstheme="majorBidi"/>
          <w:color w:val="000000"/>
          <w:szCs w:val="24"/>
        </w:rPr>
        <w:t xml:space="preserve"> </w:t>
      </w:r>
    </w:p>
    <w:p w:rsidR="00DF3FA1" w:rsidRPr="00B21997" w:rsidRDefault="00DF3FA1" w:rsidP="00B21997">
      <w:pPr>
        <w:autoSpaceDE w:val="0"/>
        <w:autoSpaceDN w:val="0"/>
        <w:adjustRightInd w:val="0"/>
        <w:spacing w:after="0" w:line="480" w:lineRule="auto"/>
        <w:ind w:firstLine="360"/>
        <w:jc w:val="both"/>
        <w:rPr>
          <w:rFonts w:asciiTheme="majorBidi" w:hAnsiTheme="majorBidi" w:cstheme="majorBidi"/>
          <w:color w:val="000000"/>
          <w:szCs w:val="24"/>
        </w:rPr>
      </w:pPr>
      <w:r w:rsidRPr="00B21997">
        <w:rPr>
          <w:rFonts w:asciiTheme="majorBidi" w:hAnsiTheme="majorBidi" w:cstheme="majorBidi"/>
          <w:color w:val="000000"/>
          <w:szCs w:val="24"/>
        </w:rPr>
        <w:t>The curing method is another key factor that influences the compressive strength of foamed concrete. According to (ASTM C 796), lightweight and cellular concrete samples used to conduct compression tests should be cured in a moist room with 100% relative humidity (RH) for at least three days before testing. The samples should be taken out from the curing room and oven-dried at 60 _C for 72 h. it was</w:t>
      </w:r>
      <w:r w:rsidRPr="00B21997">
        <w:rPr>
          <w:rFonts w:asciiTheme="majorBidi" w:hAnsiTheme="majorBidi" w:cstheme="majorBidi"/>
          <w:color w:val="0080AE"/>
          <w:szCs w:val="24"/>
        </w:rPr>
        <w:t xml:space="preserve"> </w:t>
      </w:r>
      <w:r w:rsidRPr="00B21997">
        <w:rPr>
          <w:rFonts w:asciiTheme="majorBidi" w:hAnsiTheme="majorBidi" w:cstheme="majorBidi"/>
          <w:color w:val="000000"/>
          <w:szCs w:val="24"/>
        </w:rPr>
        <w:t>reported that to obtain the desired compressive strength, the samples should be cured in normal moist air for one day and then in steam where the temperature should increase to 20 _C/ h to preserve at 65 _C for 4 h and then cooled in the air (</w:t>
      </w:r>
      <w:proofErr w:type="spellStart"/>
      <w:r w:rsidRPr="00B21997">
        <w:rPr>
          <w:rFonts w:asciiTheme="majorBidi" w:hAnsiTheme="majorBidi" w:cstheme="majorBidi"/>
          <w:color w:val="000000"/>
          <w:szCs w:val="24"/>
        </w:rPr>
        <w:t>Amran</w:t>
      </w:r>
      <w:proofErr w:type="spellEnd"/>
      <w:r w:rsidRPr="00B21997">
        <w:rPr>
          <w:rFonts w:asciiTheme="majorBidi" w:hAnsiTheme="majorBidi" w:cstheme="majorBidi"/>
          <w:color w:val="000000"/>
          <w:szCs w:val="24"/>
        </w:rPr>
        <w:t>, Y. H. M., et al. 2015)</w:t>
      </w:r>
    </w:p>
    <w:p w:rsidR="00B21997" w:rsidRDefault="00B21997" w:rsidP="00B21997">
      <w:pPr>
        <w:pStyle w:val="ListParagraph"/>
        <w:numPr>
          <w:ilvl w:val="0"/>
          <w:numId w:val="8"/>
        </w:numPr>
        <w:autoSpaceDE w:val="0"/>
        <w:autoSpaceDN w:val="0"/>
        <w:adjustRightInd w:val="0"/>
        <w:spacing w:after="0" w:line="480" w:lineRule="auto"/>
        <w:jc w:val="both"/>
      </w:pPr>
      <w:r>
        <w:t>Flexural Strength</w:t>
      </w:r>
    </w:p>
    <w:p w:rsidR="00DF3FA1" w:rsidRPr="00B21997" w:rsidRDefault="00DF3FA1" w:rsidP="00B21997">
      <w:pPr>
        <w:autoSpaceDE w:val="0"/>
        <w:autoSpaceDN w:val="0"/>
        <w:adjustRightInd w:val="0"/>
        <w:spacing w:after="0" w:line="480" w:lineRule="auto"/>
        <w:ind w:firstLine="360"/>
        <w:jc w:val="both"/>
        <w:rPr>
          <w:rFonts w:asciiTheme="majorBidi" w:hAnsiTheme="majorBidi" w:cstheme="majorBidi"/>
          <w:szCs w:val="24"/>
        </w:rPr>
      </w:pPr>
      <w:r w:rsidRPr="00B21997">
        <w:rPr>
          <w:rFonts w:asciiTheme="majorBidi" w:hAnsiTheme="majorBidi" w:cstheme="majorBidi"/>
          <w:color w:val="000000"/>
          <w:szCs w:val="24"/>
        </w:rPr>
        <w:t xml:space="preserve">The ratio of flexural strength to compressive strength of cellular concrete is in the range of 0.25–0.35. Splitting tensile strengths of foam concrete are lower than those of equivalent normal weight and lightweight aggregate concrete with higher values observed for mixes with sand than </w:t>
      </w:r>
      <w:r w:rsidRPr="00B21997">
        <w:rPr>
          <w:rFonts w:asciiTheme="majorBidi" w:hAnsiTheme="majorBidi" w:cstheme="majorBidi"/>
          <w:color w:val="000000"/>
          <w:szCs w:val="24"/>
        </w:rPr>
        <w:lastRenderedPageBreak/>
        <w:t>those with fly ash. This increase is attributed to the improved shear capacity between the sand particle and the paste phase. The use of Polypropylene fibers has been reported to enhance the performance concerning tensile and flexural strength of foam concrete, provided it does not affect fresh concrete behavior and self-compaction (</w:t>
      </w:r>
      <w:r w:rsidRPr="00B21997">
        <w:rPr>
          <w:rFonts w:asciiTheme="majorBidi" w:hAnsiTheme="majorBidi" w:cstheme="majorBidi"/>
          <w:szCs w:val="24"/>
        </w:rPr>
        <w:t>K. Ramamurthy, 2009). The factors that influence the flexural strength of foam concrete are as follows:</w:t>
      </w:r>
    </w:p>
    <w:p w:rsidR="00DF3FA1" w:rsidRDefault="00DF3FA1" w:rsidP="00B21997">
      <w:pPr>
        <w:pStyle w:val="NormalWeb"/>
        <w:numPr>
          <w:ilvl w:val="0"/>
          <w:numId w:val="9"/>
        </w:numPr>
        <w:spacing w:before="0" w:beforeAutospacing="0" w:after="0" w:afterAutospacing="0" w:line="480" w:lineRule="auto"/>
        <w:jc w:val="both"/>
        <w:rPr>
          <w:rFonts w:asciiTheme="majorBidi" w:hAnsiTheme="majorBidi" w:cstheme="majorBidi"/>
        </w:rPr>
      </w:pPr>
      <w:r w:rsidRPr="00B21997">
        <w:rPr>
          <w:rStyle w:val="Strong"/>
          <w:rFonts w:asciiTheme="majorBidi" w:hAnsiTheme="majorBidi" w:cstheme="majorBidi"/>
          <w:b w:val="0"/>
        </w:rPr>
        <w:t>Density and Cement Content</w:t>
      </w:r>
      <w:r>
        <w:rPr>
          <w:rFonts w:asciiTheme="majorBidi" w:hAnsiTheme="majorBidi" w:cstheme="majorBidi"/>
        </w:rPr>
        <w:t>: Flexural strength in foam concrete is closely tied to density. Higher-density foam concrete has a more compact matrix with fewer and smaller air voids, which allows it to resist bending forces more effectively. Low-density foam concrete typically has a flexural strength of less than 1 MPa, while high-density mixes can reach flexural strengths between 3 and 5 MPa (</w:t>
      </w:r>
      <w:proofErr w:type="spellStart"/>
      <w:r>
        <w:rPr>
          <w:rFonts w:asciiTheme="majorBidi" w:hAnsiTheme="majorBidi" w:cstheme="majorBidi"/>
        </w:rPr>
        <w:t>Kearsley</w:t>
      </w:r>
      <w:proofErr w:type="spellEnd"/>
      <w:r>
        <w:rPr>
          <w:rFonts w:asciiTheme="majorBidi" w:hAnsiTheme="majorBidi" w:cstheme="majorBidi"/>
        </w:rPr>
        <w:t xml:space="preserve"> &amp; Wainwright, 2001).</w:t>
      </w:r>
    </w:p>
    <w:p w:rsidR="00DF3FA1" w:rsidRDefault="00DF3FA1" w:rsidP="00B21997">
      <w:pPr>
        <w:pStyle w:val="NormalWeb"/>
        <w:numPr>
          <w:ilvl w:val="0"/>
          <w:numId w:val="9"/>
        </w:numPr>
        <w:spacing w:before="0" w:beforeAutospacing="0" w:after="0" w:afterAutospacing="0" w:line="480" w:lineRule="auto"/>
        <w:jc w:val="both"/>
        <w:rPr>
          <w:rFonts w:asciiTheme="majorBidi" w:hAnsiTheme="majorBidi" w:cstheme="majorBidi"/>
        </w:rPr>
      </w:pPr>
      <w:r w:rsidRPr="009D624D">
        <w:rPr>
          <w:rStyle w:val="Strong"/>
          <w:rFonts w:asciiTheme="majorBidi" w:hAnsiTheme="majorBidi" w:cstheme="majorBidi"/>
          <w:b w:val="0"/>
        </w:rPr>
        <w:t>Type and Quality of Foaming Agent</w:t>
      </w:r>
      <w:r w:rsidRPr="009D624D">
        <w:rPr>
          <w:rFonts w:asciiTheme="majorBidi" w:hAnsiTheme="majorBidi" w:cstheme="majorBidi"/>
          <w:b/>
        </w:rPr>
        <w:t>:</w:t>
      </w:r>
      <w:r>
        <w:rPr>
          <w:rFonts w:asciiTheme="majorBidi" w:hAnsiTheme="majorBidi" w:cstheme="majorBidi"/>
        </w:rPr>
        <w:t xml:space="preserve"> The stability and uniformity of the foam play a vital role in flexural strength. Stable foams produce a more consistent air-void structure within the concrete, which helps evenly distribute stress across the material. The type of foaming agent used impacts foam stability; natural surfactants like palm</w:t>
      </w:r>
      <w:r w:rsidR="000E5EE9">
        <w:rPr>
          <w:rFonts w:asciiTheme="majorBidi" w:hAnsiTheme="majorBidi" w:cstheme="majorBidi"/>
        </w:rPr>
        <w:t xml:space="preserve"> kernel oil-based </w:t>
      </w:r>
      <w:r>
        <w:rPr>
          <w:rFonts w:asciiTheme="majorBidi" w:hAnsiTheme="majorBidi" w:cstheme="majorBidi"/>
        </w:rPr>
        <w:t>surfactants can create more uniform and stable foams, which enhances flexural strength by ensuring fewer void clusters and more even stress distribution.</w:t>
      </w:r>
    </w:p>
    <w:p w:rsidR="009D624D" w:rsidRDefault="00DF3FA1" w:rsidP="00DF3FA1">
      <w:pPr>
        <w:pStyle w:val="NormalWeb"/>
        <w:spacing w:before="0" w:beforeAutospacing="0" w:after="0" w:afterAutospacing="0" w:line="480" w:lineRule="auto"/>
        <w:ind w:firstLine="720"/>
        <w:jc w:val="both"/>
        <w:rPr>
          <w:rFonts w:asciiTheme="majorBidi" w:hAnsiTheme="majorBidi" w:cstheme="majorBidi"/>
        </w:rPr>
      </w:pPr>
      <w:r>
        <w:rPr>
          <w:rFonts w:asciiTheme="majorBidi" w:hAnsiTheme="majorBidi" w:cstheme="majorBidi"/>
        </w:rPr>
        <w:t>The use of hybrid natural surfactants, offers new possibilities for improving foam stability and flexural strength. These surfactants provide more stable foams with uniform air-void distribution, which prevents clustering and creates a matrix capable of distributing flexural stress more evenly. Additionally, natural surfactants can reduce production costs and environmental impact, promoting sustainable development in foam concrete ap</w:t>
      </w:r>
      <w:r w:rsidR="009D624D">
        <w:rPr>
          <w:rFonts w:asciiTheme="majorBidi" w:hAnsiTheme="majorBidi" w:cstheme="majorBidi"/>
        </w:rPr>
        <w:t>plications (Zhang et al., 2024).</w:t>
      </w:r>
    </w:p>
    <w:p w:rsidR="00DF3FA1" w:rsidRPr="000E5EE9" w:rsidRDefault="009D624D" w:rsidP="000E5EE9">
      <w:pPr>
        <w:pStyle w:val="NormalWeb"/>
        <w:spacing w:before="0" w:beforeAutospacing="0" w:after="0" w:afterAutospacing="0" w:line="480" w:lineRule="auto"/>
        <w:jc w:val="both"/>
        <w:rPr>
          <w:rFonts w:asciiTheme="majorBidi" w:hAnsiTheme="majorBidi" w:cstheme="majorBidi"/>
          <w:b/>
        </w:rPr>
      </w:pPr>
      <w:r w:rsidRPr="000E5EE9">
        <w:rPr>
          <w:rFonts w:asciiTheme="majorBidi" w:hAnsiTheme="majorBidi" w:cstheme="majorBidi"/>
          <w:b/>
        </w:rPr>
        <w:lastRenderedPageBreak/>
        <w:t>Table 2.1. Typical Properties of Foamed Concrete</w:t>
      </w:r>
    </w:p>
    <w:tbl>
      <w:tblPr>
        <w:tblW w:w="10065" w:type="dxa"/>
        <w:tblInd w:w="-289" w:type="dxa"/>
        <w:tblBorders>
          <w:top w:val="single" w:sz="4" w:space="0" w:color="000000"/>
          <w:bottom w:val="single" w:sz="4" w:space="0" w:color="000000"/>
          <w:insideH w:val="single" w:sz="4" w:space="0" w:color="000000"/>
        </w:tblBorders>
        <w:tblCellMar>
          <w:left w:w="0" w:type="dxa"/>
          <w:right w:w="0" w:type="dxa"/>
        </w:tblCellMar>
        <w:tblLook w:val="01E0" w:firstRow="1" w:lastRow="1" w:firstColumn="1" w:lastColumn="1" w:noHBand="0" w:noVBand="0"/>
      </w:tblPr>
      <w:tblGrid>
        <w:gridCol w:w="1990"/>
        <w:gridCol w:w="2835"/>
        <w:gridCol w:w="2122"/>
        <w:gridCol w:w="3118"/>
      </w:tblGrid>
      <w:tr w:rsidR="009D624D" w:rsidTr="00676F32">
        <w:trPr>
          <w:trHeight w:val="424"/>
        </w:trPr>
        <w:tc>
          <w:tcPr>
            <w:tcW w:w="1990" w:type="dxa"/>
            <w:hideMark/>
          </w:tcPr>
          <w:p w:rsidR="00DF3FA1" w:rsidRPr="00676F32" w:rsidRDefault="00DF3FA1">
            <w:pPr>
              <w:pStyle w:val="TableParagraph"/>
              <w:spacing w:before="0" w:line="480" w:lineRule="auto"/>
              <w:ind w:left="107"/>
              <w:jc w:val="left"/>
              <w:rPr>
                <w:rFonts w:asciiTheme="majorBidi" w:hAnsiTheme="majorBidi" w:cstheme="majorBidi"/>
                <w:b/>
                <w:sz w:val="22"/>
              </w:rPr>
            </w:pPr>
            <w:r w:rsidRPr="00676F32">
              <w:rPr>
                <w:rFonts w:asciiTheme="majorBidi" w:hAnsiTheme="majorBidi" w:cstheme="majorBidi"/>
                <w:b/>
                <w:sz w:val="22"/>
              </w:rPr>
              <w:t>Dry</w:t>
            </w:r>
            <w:r w:rsidRPr="00676F32">
              <w:rPr>
                <w:rFonts w:asciiTheme="majorBidi" w:hAnsiTheme="majorBidi" w:cstheme="majorBidi"/>
                <w:b/>
                <w:spacing w:val="-7"/>
                <w:sz w:val="22"/>
              </w:rPr>
              <w:t xml:space="preserve"> </w:t>
            </w:r>
            <w:r w:rsidR="009D624D" w:rsidRPr="00676F32">
              <w:rPr>
                <w:rFonts w:asciiTheme="majorBidi" w:hAnsiTheme="majorBidi" w:cstheme="majorBidi"/>
                <w:b/>
                <w:sz w:val="22"/>
              </w:rPr>
              <w:t>density (</w:t>
            </w:r>
            <w:r w:rsidRPr="00676F32">
              <w:rPr>
                <w:rFonts w:asciiTheme="majorBidi" w:hAnsiTheme="majorBidi" w:cstheme="majorBidi"/>
                <w:b/>
                <w:spacing w:val="-4"/>
                <w:sz w:val="22"/>
              </w:rPr>
              <w:t>kg/m</w:t>
            </w:r>
            <w:r w:rsidRPr="00676F32">
              <w:rPr>
                <w:rFonts w:asciiTheme="majorBidi" w:hAnsiTheme="majorBidi" w:cstheme="majorBidi"/>
                <w:b/>
                <w:spacing w:val="-4"/>
                <w:sz w:val="22"/>
                <w:vertAlign w:val="superscript"/>
              </w:rPr>
              <w:t>3</w:t>
            </w:r>
            <w:r w:rsidR="009D624D" w:rsidRPr="00676F32">
              <w:rPr>
                <w:rFonts w:asciiTheme="majorBidi" w:hAnsiTheme="majorBidi" w:cstheme="majorBidi"/>
                <w:b/>
                <w:spacing w:val="-4"/>
                <w:sz w:val="22"/>
              </w:rPr>
              <w:t>)</w:t>
            </w:r>
            <w:r w:rsidR="009D624D" w:rsidRPr="00676F32">
              <w:rPr>
                <w:rFonts w:asciiTheme="majorBidi" w:hAnsiTheme="majorBidi" w:cstheme="majorBidi"/>
                <w:b/>
                <w:spacing w:val="-4"/>
                <w:sz w:val="22"/>
                <w:vertAlign w:val="superscript"/>
              </w:rPr>
              <w:t xml:space="preserve"> </w:t>
            </w:r>
          </w:p>
        </w:tc>
        <w:tc>
          <w:tcPr>
            <w:tcW w:w="2835" w:type="dxa"/>
            <w:hideMark/>
          </w:tcPr>
          <w:p w:rsidR="00DF3FA1" w:rsidRPr="00676F32" w:rsidRDefault="00DF3FA1" w:rsidP="00676F32">
            <w:pPr>
              <w:pStyle w:val="TableParagraph"/>
              <w:spacing w:before="0" w:line="480" w:lineRule="auto"/>
              <w:ind w:left="8" w:right="2"/>
              <w:jc w:val="left"/>
              <w:rPr>
                <w:rFonts w:asciiTheme="majorBidi" w:hAnsiTheme="majorBidi" w:cstheme="majorBidi"/>
                <w:b/>
                <w:sz w:val="22"/>
              </w:rPr>
            </w:pPr>
            <w:r w:rsidRPr="00676F32">
              <w:rPr>
                <w:rFonts w:asciiTheme="majorBidi" w:hAnsiTheme="majorBidi" w:cstheme="majorBidi"/>
                <w:b/>
                <w:spacing w:val="-2"/>
                <w:sz w:val="22"/>
              </w:rPr>
              <w:t>Compressive</w:t>
            </w:r>
            <w:r w:rsidRPr="00676F32">
              <w:rPr>
                <w:rFonts w:asciiTheme="majorBidi" w:hAnsiTheme="majorBidi" w:cstheme="majorBidi"/>
                <w:b/>
                <w:spacing w:val="9"/>
                <w:sz w:val="22"/>
              </w:rPr>
              <w:t xml:space="preserve"> </w:t>
            </w:r>
            <w:r w:rsidR="009D624D" w:rsidRPr="00676F32">
              <w:rPr>
                <w:rFonts w:asciiTheme="majorBidi" w:hAnsiTheme="majorBidi" w:cstheme="majorBidi"/>
                <w:b/>
                <w:spacing w:val="-2"/>
                <w:sz w:val="22"/>
              </w:rPr>
              <w:t>strength</w:t>
            </w:r>
            <w:r w:rsidR="009D624D" w:rsidRPr="00676F32">
              <w:rPr>
                <w:rFonts w:asciiTheme="majorBidi" w:hAnsiTheme="majorBidi" w:cstheme="majorBidi"/>
                <w:b/>
                <w:spacing w:val="7"/>
                <w:sz w:val="22"/>
              </w:rPr>
              <w:t xml:space="preserve"> (</w:t>
            </w:r>
            <w:r w:rsidRPr="00676F32">
              <w:rPr>
                <w:rFonts w:asciiTheme="majorBidi" w:hAnsiTheme="majorBidi" w:cstheme="majorBidi"/>
                <w:b/>
                <w:spacing w:val="-5"/>
                <w:sz w:val="22"/>
              </w:rPr>
              <w:t>MPa</w:t>
            </w:r>
            <w:r w:rsidR="009D624D" w:rsidRPr="00676F32">
              <w:rPr>
                <w:rFonts w:asciiTheme="majorBidi" w:hAnsiTheme="majorBidi" w:cstheme="majorBidi"/>
                <w:b/>
                <w:spacing w:val="-5"/>
                <w:sz w:val="22"/>
              </w:rPr>
              <w:t>)</w:t>
            </w:r>
          </w:p>
        </w:tc>
        <w:tc>
          <w:tcPr>
            <w:tcW w:w="2122" w:type="dxa"/>
            <w:hideMark/>
          </w:tcPr>
          <w:p w:rsidR="00DF3FA1" w:rsidRPr="00676F32" w:rsidRDefault="00DF3FA1">
            <w:pPr>
              <w:pStyle w:val="TableParagraph"/>
              <w:spacing w:before="0" w:line="480" w:lineRule="auto"/>
              <w:ind w:right="2"/>
              <w:rPr>
                <w:rFonts w:asciiTheme="majorBidi" w:hAnsiTheme="majorBidi" w:cstheme="majorBidi"/>
                <w:b/>
                <w:sz w:val="22"/>
              </w:rPr>
            </w:pPr>
            <w:r w:rsidRPr="00676F32">
              <w:rPr>
                <w:rFonts w:asciiTheme="majorBidi" w:hAnsiTheme="majorBidi" w:cstheme="majorBidi"/>
                <w:b/>
                <w:sz w:val="22"/>
              </w:rPr>
              <w:t>Elastic</w:t>
            </w:r>
            <w:r w:rsidRPr="00676F32">
              <w:rPr>
                <w:rFonts w:asciiTheme="majorBidi" w:hAnsiTheme="majorBidi" w:cstheme="majorBidi"/>
                <w:b/>
                <w:spacing w:val="-8"/>
                <w:sz w:val="22"/>
              </w:rPr>
              <w:t xml:space="preserve"> </w:t>
            </w:r>
            <w:r w:rsidR="009D624D" w:rsidRPr="00676F32">
              <w:rPr>
                <w:rFonts w:asciiTheme="majorBidi" w:hAnsiTheme="majorBidi" w:cstheme="majorBidi"/>
                <w:b/>
                <w:sz w:val="22"/>
              </w:rPr>
              <w:t>modulus</w:t>
            </w:r>
            <w:r w:rsidR="009D624D" w:rsidRPr="00676F32">
              <w:rPr>
                <w:rFonts w:asciiTheme="majorBidi" w:hAnsiTheme="majorBidi" w:cstheme="majorBidi"/>
                <w:b/>
                <w:spacing w:val="-8"/>
                <w:sz w:val="22"/>
              </w:rPr>
              <w:t xml:space="preserve"> (</w:t>
            </w:r>
            <w:proofErr w:type="spellStart"/>
            <w:r w:rsidRPr="00676F32">
              <w:rPr>
                <w:rFonts w:asciiTheme="majorBidi" w:hAnsiTheme="majorBidi" w:cstheme="majorBidi"/>
                <w:b/>
                <w:spacing w:val="-5"/>
                <w:sz w:val="22"/>
              </w:rPr>
              <w:t>GPa</w:t>
            </w:r>
            <w:proofErr w:type="spellEnd"/>
            <w:r w:rsidR="009D624D" w:rsidRPr="00676F32">
              <w:rPr>
                <w:rFonts w:asciiTheme="majorBidi" w:hAnsiTheme="majorBidi" w:cstheme="majorBidi"/>
                <w:b/>
                <w:spacing w:val="-5"/>
                <w:sz w:val="22"/>
              </w:rPr>
              <w:t>)</w:t>
            </w:r>
          </w:p>
        </w:tc>
        <w:tc>
          <w:tcPr>
            <w:tcW w:w="3118" w:type="dxa"/>
            <w:hideMark/>
          </w:tcPr>
          <w:p w:rsidR="00DF3FA1" w:rsidRPr="00676F32" w:rsidRDefault="00DF3FA1">
            <w:pPr>
              <w:pStyle w:val="TableParagraph"/>
              <w:spacing w:before="0" w:line="480" w:lineRule="auto"/>
              <w:ind w:left="5" w:right="1"/>
              <w:rPr>
                <w:rFonts w:asciiTheme="majorBidi" w:hAnsiTheme="majorBidi" w:cstheme="majorBidi"/>
                <w:b/>
                <w:sz w:val="22"/>
              </w:rPr>
            </w:pPr>
            <w:r w:rsidRPr="00676F32">
              <w:rPr>
                <w:rFonts w:asciiTheme="majorBidi" w:hAnsiTheme="majorBidi" w:cstheme="majorBidi"/>
                <w:b/>
                <w:sz w:val="22"/>
              </w:rPr>
              <w:t>Thermal</w:t>
            </w:r>
            <w:r w:rsidRPr="00676F32">
              <w:rPr>
                <w:rFonts w:asciiTheme="majorBidi" w:hAnsiTheme="majorBidi" w:cstheme="majorBidi"/>
                <w:b/>
                <w:spacing w:val="-10"/>
                <w:sz w:val="22"/>
              </w:rPr>
              <w:t xml:space="preserve"> </w:t>
            </w:r>
            <w:r w:rsidR="009D624D" w:rsidRPr="00676F32">
              <w:rPr>
                <w:rFonts w:asciiTheme="majorBidi" w:hAnsiTheme="majorBidi" w:cstheme="majorBidi"/>
                <w:b/>
                <w:sz w:val="22"/>
              </w:rPr>
              <w:t>conductivity (</w:t>
            </w:r>
            <w:r w:rsidRPr="00676F32">
              <w:rPr>
                <w:rFonts w:asciiTheme="majorBidi" w:hAnsiTheme="majorBidi" w:cstheme="majorBidi"/>
                <w:b/>
                <w:sz w:val="22"/>
              </w:rPr>
              <w:t>W/m.</w:t>
            </w:r>
            <w:r w:rsidRPr="00676F32">
              <w:rPr>
                <w:rFonts w:asciiTheme="majorBidi" w:hAnsiTheme="majorBidi" w:cstheme="majorBidi"/>
                <w:b/>
                <w:spacing w:val="-8"/>
                <w:sz w:val="22"/>
              </w:rPr>
              <w:t xml:space="preserve"> </w:t>
            </w:r>
            <w:r w:rsidRPr="00676F32">
              <w:rPr>
                <w:rFonts w:asciiTheme="majorBidi" w:hAnsiTheme="majorBidi" w:cstheme="majorBidi"/>
                <w:b/>
                <w:spacing w:val="-10"/>
                <w:sz w:val="22"/>
              </w:rPr>
              <w:t>K</w:t>
            </w:r>
            <w:r w:rsidR="009D624D" w:rsidRPr="00676F32">
              <w:rPr>
                <w:rFonts w:asciiTheme="majorBidi" w:hAnsiTheme="majorBidi" w:cstheme="majorBidi"/>
                <w:b/>
                <w:spacing w:val="-10"/>
                <w:sz w:val="22"/>
              </w:rPr>
              <w:t>)</w:t>
            </w:r>
          </w:p>
        </w:tc>
      </w:tr>
      <w:tr w:rsidR="009D624D" w:rsidTr="00676F32">
        <w:trPr>
          <w:trHeight w:val="311"/>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5"/>
                <w:szCs w:val="24"/>
              </w:rPr>
              <w:t>400</w:t>
            </w:r>
          </w:p>
        </w:tc>
        <w:tc>
          <w:tcPr>
            <w:tcW w:w="2835" w:type="dxa"/>
            <w:hideMark/>
          </w:tcPr>
          <w:p w:rsidR="00DF3FA1" w:rsidRPr="009D624D" w:rsidRDefault="00DF3FA1">
            <w:pPr>
              <w:pStyle w:val="TableParagraph"/>
              <w:spacing w:before="0" w:line="480" w:lineRule="auto"/>
              <w:ind w:left="8"/>
              <w:rPr>
                <w:rFonts w:asciiTheme="majorBidi" w:hAnsiTheme="majorBidi" w:cstheme="majorBidi"/>
                <w:szCs w:val="24"/>
              </w:rPr>
            </w:pPr>
            <w:r w:rsidRPr="009D624D">
              <w:rPr>
                <w:rFonts w:asciiTheme="majorBidi" w:hAnsiTheme="majorBidi" w:cstheme="majorBidi"/>
                <w:spacing w:val="-10"/>
                <w:szCs w:val="24"/>
              </w:rPr>
              <w:t>1</w:t>
            </w:r>
          </w:p>
        </w:tc>
        <w:tc>
          <w:tcPr>
            <w:tcW w:w="2122" w:type="dxa"/>
            <w:hideMark/>
          </w:tcPr>
          <w:p w:rsidR="00DF3FA1" w:rsidRPr="009D624D" w:rsidRDefault="00DF3FA1">
            <w:pPr>
              <w:pStyle w:val="TableParagraph"/>
              <w:spacing w:before="0" w:line="480" w:lineRule="auto"/>
              <w:ind w:right="2"/>
              <w:rPr>
                <w:rFonts w:asciiTheme="majorBidi" w:hAnsiTheme="majorBidi" w:cstheme="majorBidi"/>
                <w:szCs w:val="24"/>
              </w:rPr>
            </w:pPr>
            <w:r w:rsidRPr="009D624D">
              <w:rPr>
                <w:rFonts w:asciiTheme="majorBidi" w:hAnsiTheme="majorBidi" w:cstheme="majorBidi"/>
                <w:spacing w:val="-10"/>
                <w:szCs w:val="24"/>
              </w:rPr>
              <w:t>1</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5"/>
                <w:szCs w:val="24"/>
              </w:rPr>
              <w:t>0,1</w:t>
            </w:r>
          </w:p>
        </w:tc>
      </w:tr>
      <w:tr w:rsidR="009D624D" w:rsidTr="00676F32">
        <w:trPr>
          <w:trHeight w:val="329"/>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5"/>
                <w:szCs w:val="24"/>
              </w:rPr>
              <w:t>600</w:t>
            </w:r>
          </w:p>
        </w:tc>
        <w:tc>
          <w:tcPr>
            <w:tcW w:w="2835" w:type="dxa"/>
            <w:hideMark/>
          </w:tcPr>
          <w:p w:rsidR="00DF3FA1" w:rsidRPr="009D624D" w:rsidRDefault="00DF3FA1">
            <w:pPr>
              <w:pStyle w:val="TableParagraph"/>
              <w:spacing w:before="0" w:line="480" w:lineRule="auto"/>
              <w:ind w:left="8" w:right="3"/>
              <w:rPr>
                <w:rFonts w:asciiTheme="majorBidi" w:hAnsiTheme="majorBidi" w:cstheme="majorBidi"/>
                <w:szCs w:val="24"/>
              </w:rPr>
            </w:pPr>
            <w:r w:rsidRPr="009D624D">
              <w:rPr>
                <w:rFonts w:asciiTheme="majorBidi" w:hAnsiTheme="majorBidi" w:cstheme="majorBidi"/>
                <w:spacing w:val="-5"/>
                <w:szCs w:val="24"/>
              </w:rPr>
              <w:t>1,5</w:t>
            </w:r>
          </w:p>
        </w:tc>
        <w:tc>
          <w:tcPr>
            <w:tcW w:w="2122" w:type="dxa"/>
            <w:hideMark/>
          </w:tcPr>
          <w:p w:rsidR="00DF3FA1" w:rsidRPr="009D624D" w:rsidRDefault="00DF3FA1">
            <w:pPr>
              <w:pStyle w:val="TableParagraph"/>
              <w:spacing w:before="0" w:line="480" w:lineRule="auto"/>
              <w:rPr>
                <w:rFonts w:asciiTheme="majorBidi" w:hAnsiTheme="majorBidi" w:cstheme="majorBidi"/>
                <w:szCs w:val="24"/>
              </w:rPr>
            </w:pPr>
            <w:r w:rsidRPr="009D624D">
              <w:rPr>
                <w:rFonts w:asciiTheme="majorBidi" w:hAnsiTheme="majorBidi" w:cstheme="majorBidi"/>
                <w:spacing w:val="-5"/>
                <w:szCs w:val="24"/>
              </w:rPr>
              <w:t>1,5</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4"/>
                <w:szCs w:val="24"/>
              </w:rPr>
              <w:t>0,11</w:t>
            </w:r>
          </w:p>
        </w:tc>
      </w:tr>
      <w:tr w:rsidR="009D624D" w:rsidTr="00676F32">
        <w:trPr>
          <w:trHeight w:val="331"/>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5"/>
                <w:szCs w:val="24"/>
              </w:rPr>
              <w:t>800</w:t>
            </w:r>
          </w:p>
        </w:tc>
        <w:tc>
          <w:tcPr>
            <w:tcW w:w="2835" w:type="dxa"/>
            <w:hideMark/>
          </w:tcPr>
          <w:p w:rsidR="00DF3FA1" w:rsidRPr="009D624D" w:rsidRDefault="00DF3FA1">
            <w:pPr>
              <w:pStyle w:val="TableParagraph"/>
              <w:spacing w:before="0" w:line="480" w:lineRule="auto"/>
              <w:ind w:left="8"/>
              <w:rPr>
                <w:rFonts w:asciiTheme="majorBidi" w:hAnsiTheme="majorBidi" w:cstheme="majorBidi"/>
                <w:szCs w:val="24"/>
              </w:rPr>
            </w:pPr>
            <w:r w:rsidRPr="009D624D">
              <w:rPr>
                <w:rFonts w:asciiTheme="majorBidi" w:hAnsiTheme="majorBidi" w:cstheme="majorBidi"/>
                <w:spacing w:val="-10"/>
                <w:szCs w:val="24"/>
              </w:rPr>
              <w:t>2</w:t>
            </w:r>
          </w:p>
        </w:tc>
        <w:tc>
          <w:tcPr>
            <w:tcW w:w="2122" w:type="dxa"/>
            <w:hideMark/>
          </w:tcPr>
          <w:p w:rsidR="00DF3FA1" w:rsidRPr="009D624D" w:rsidRDefault="00DF3FA1">
            <w:pPr>
              <w:pStyle w:val="TableParagraph"/>
              <w:spacing w:before="0" w:line="480" w:lineRule="auto"/>
              <w:rPr>
                <w:rFonts w:asciiTheme="majorBidi" w:hAnsiTheme="majorBidi" w:cstheme="majorBidi"/>
                <w:szCs w:val="24"/>
              </w:rPr>
            </w:pPr>
            <w:r w:rsidRPr="009D624D">
              <w:rPr>
                <w:rFonts w:asciiTheme="majorBidi" w:hAnsiTheme="majorBidi" w:cstheme="majorBidi"/>
                <w:spacing w:val="-5"/>
                <w:szCs w:val="24"/>
              </w:rPr>
              <w:t>2,5</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5"/>
                <w:szCs w:val="24"/>
              </w:rPr>
              <w:t>0,2</w:t>
            </w:r>
          </w:p>
        </w:tc>
      </w:tr>
      <w:tr w:rsidR="009D624D" w:rsidTr="00676F32">
        <w:trPr>
          <w:trHeight w:val="329"/>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4"/>
                <w:szCs w:val="24"/>
              </w:rPr>
              <w:t>1000</w:t>
            </w:r>
          </w:p>
        </w:tc>
        <w:tc>
          <w:tcPr>
            <w:tcW w:w="2835" w:type="dxa"/>
            <w:hideMark/>
          </w:tcPr>
          <w:p w:rsidR="00DF3FA1" w:rsidRPr="009D624D" w:rsidRDefault="00DF3FA1">
            <w:pPr>
              <w:pStyle w:val="TableParagraph"/>
              <w:spacing w:before="0" w:line="480" w:lineRule="auto"/>
              <w:ind w:left="8"/>
              <w:rPr>
                <w:rFonts w:asciiTheme="majorBidi" w:hAnsiTheme="majorBidi" w:cstheme="majorBidi"/>
                <w:szCs w:val="24"/>
              </w:rPr>
            </w:pPr>
            <w:r w:rsidRPr="009D624D">
              <w:rPr>
                <w:rFonts w:asciiTheme="majorBidi" w:hAnsiTheme="majorBidi" w:cstheme="majorBidi"/>
                <w:spacing w:val="-10"/>
                <w:szCs w:val="24"/>
              </w:rPr>
              <w:t>5</w:t>
            </w:r>
          </w:p>
        </w:tc>
        <w:tc>
          <w:tcPr>
            <w:tcW w:w="2122" w:type="dxa"/>
            <w:hideMark/>
          </w:tcPr>
          <w:p w:rsidR="00DF3FA1" w:rsidRPr="009D624D" w:rsidRDefault="00DF3FA1">
            <w:pPr>
              <w:pStyle w:val="TableParagraph"/>
              <w:spacing w:before="0" w:line="480" w:lineRule="auto"/>
              <w:ind w:right="2"/>
              <w:rPr>
                <w:rFonts w:asciiTheme="majorBidi" w:hAnsiTheme="majorBidi" w:cstheme="majorBidi"/>
                <w:szCs w:val="24"/>
              </w:rPr>
            </w:pPr>
            <w:r w:rsidRPr="009D624D">
              <w:rPr>
                <w:rFonts w:asciiTheme="majorBidi" w:hAnsiTheme="majorBidi" w:cstheme="majorBidi"/>
                <w:spacing w:val="-10"/>
                <w:szCs w:val="24"/>
              </w:rPr>
              <w:t>3</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5"/>
                <w:szCs w:val="24"/>
              </w:rPr>
              <w:t>0,3</w:t>
            </w:r>
          </w:p>
        </w:tc>
      </w:tr>
      <w:tr w:rsidR="009D624D" w:rsidTr="00676F32">
        <w:trPr>
          <w:trHeight w:val="329"/>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4"/>
                <w:szCs w:val="24"/>
              </w:rPr>
              <w:t>1200</w:t>
            </w:r>
          </w:p>
        </w:tc>
        <w:tc>
          <w:tcPr>
            <w:tcW w:w="2835" w:type="dxa"/>
            <w:hideMark/>
          </w:tcPr>
          <w:p w:rsidR="00DF3FA1" w:rsidRPr="009D624D" w:rsidRDefault="00DF3FA1">
            <w:pPr>
              <w:pStyle w:val="TableParagraph"/>
              <w:spacing w:before="0" w:line="480" w:lineRule="auto"/>
              <w:ind w:left="8"/>
              <w:rPr>
                <w:rFonts w:asciiTheme="majorBidi" w:hAnsiTheme="majorBidi" w:cstheme="majorBidi"/>
                <w:szCs w:val="24"/>
              </w:rPr>
            </w:pPr>
            <w:r w:rsidRPr="009D624D">
              <w:rPr>
                <w:rFonts w:asciiTheme="majorBidi" w:hAnsiTheme="majorBidi" w:cstheme="majorBidi"/>
                <w:spacing w:val="-5"/>
                <w:szCs w:val="24"/>
              </w:rPr>
              <w:t>10</w:t>
            </w:r>
          </w:p>
        </w:tc>
        <w:tc>
          <w:tcPr>
            <w:tcW w:w="2122" w:type="dxa"/>
            <w:hideMark/>
          </w:tcPr>
          <w:p w:rsidR="00DF3FA1" w:rsidRPr="009D624D" w:rsidRDefault="00DF3FA1">
            <w:pPr>
              <w:pStyle w:val="TableParagraph"/>
              <w:spacing w:before="0" w:line="480" w:lineRule="auto"/>
              <w:ind w:right="2"/>
              <w:rPr>
                <w:rFonts w:asciiTheme="majorBidi" w:hAnsiTheme="majorBidi" w:cstheme="majorBidi"/>
                <w:szCs w:val="24"/>
              </w:rPr>
            </w:pPr>
            <w:r w:rsidRPr="009D624D">
              <w:rPr>
                <w:rFonts w:asciiTheme="majorBidi" w:hAnsiTheme="majorBidi" w:cstheme="majorBidi"/>
                <w:spacing w:val="-10"/>
                <w:szCs w:val="24"/>
              </w:rPr>
              <w:t>4</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5"/>
                <w:szCs w:val="24"/>
              </w:rPr>
              <w:t>0,4</w:t>
            </w:r>
          </w:p>
        </w:tc>
      </w:tr>
      <w:tr w:rsidR="009D624D" w:rsidTr="00676F32">
        <w:trPr>
          <w:trHeight w:val="329"/>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4"/>
                <w:szCs w:val="24"/>
              </w:rPr>
              <w:t>1400</w:t>
            </w:r>
          </w:p>
        </w:tc>
        <w:tc>
          <w:tcPr>
            <w:tcW w:w="2835" w:type="dxa"/>
            <w:hideMark/>
          </w:tcPr>
          <w:p w:rsidR="00DF3FA1" w:rsidRPr="009D624D" w:rsidRDefault="00DF3FA1">
            <w:pPr>
              <w:pStyle w:val="TableParagraph"/>
              <w:spacing w:before="0" w:line="480" w:lineRule="auto"/>
              <w:ind w:left="8"/>
              <w:rPr>
                <w:rFonts w:asciiTheme="majorBidi" w:hAnsiTheme="majorBidi" w:cstheme="majorBidi"/>
                <w:szCs w:val="24"/>
              </w:rPr>
            </w:pPr>
            <w:r w:rsidRPr="009D624D">
              <w:rPr>
                <w:rFonts w:asciiTheme="majorBidi" w:hAnsiTheme="majorBidi" w:cstheme="majorBidi"/>
                <w:spacing w:val="-5"/>
                <w:szCs w:val="24"/>
              </w:rPr>
              <w:t>15</w:t>
            </w:r>
          </w:p>
        </w:tc>
        <w:tc>
          <w:tcPr>
            <w:tcW w:w="2122" w:type="dxa"/>
            <w:hideMark/>
          </w:tcPr>
          <w:p w:rsidR="00DF3FA1" w:rsidRPr="009D624D" w:rsidRDefault="00DF3FA1">
            <w:pPr>
              <w:pStyle w:val="TableParagraph"/>
              <w:spacing w:before="0" w:line="480" w:lineRule="auto"/>
              <w:ind w:right="2"/>
              <w:rPr>
                <w:rFonts w:asciiTheme="majorBidi" w:hAnsiTheme="majorBidi" w:cstheme="majorBidi"/>
                <w:szCs w:val="24"/>
              </w:rPr>
            </w:pPr>
            <w:r w:rsidRPr="009D624D">
              <w:rPr>
                <w:rFonts w:asciiTheme="majorBidi" w:hAnsiTheme="majorBidi" w:cstheme="majorBidi"/>
                <w:spacing w:val="-10"/>
                <w:szCs w:val="24"/>
              </w:rPr>
              <w:t>6</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4"/>
                <w:szCs w:val="24"/>
              </w:rPr>
              <w:t>0,55</w:t>
            </w:r>
          </w:p>
        </w:tc>
      </w:tr>
      <w:tr w:rsidR="009D624D" w:rsidTr="00676F32">
        <w:trPr>
          <w:trHeight w:val="331"/>
        </w:trPr>
        <w:tc>
          <w:tcPr>
            <w:tcW w:w="1990" w:type="dxa"/>
            <w:hideMark/>
          </w:tcPr>
          <w:p w:rsidR="00DF3FA1" w:rsidRPr="009D624D" w:rsidRDefault="00DF3FA1">
            <w:pPr>
              <w:pStyle w:val="TableParagraph"/>
              <w:spacing w:before="0" w:line="480" w:lineRule="auto"/>
              <w:ind w:left="4"/>
              <w:rPr>
                <w:rFonts w:asciiTheme="majorBidi" w:hAnsiTheme="majorBidi" w:cstheme="majorBidi"/>
                <w:szCs w:val="24"/>
              </w:rPr>
            </w:pPr>
            <w:r w:rsidRPr="009D624D">
              <w:rPr>
                <w:rFonts w:asciiTheme="majorBidi" w:hAnsiTheme="majorBidi" w:cstheme="majorBidi"/>
                <w:spacing w:val="-4"/>
                <w:szCs w:val="24"/>
              </w:rPr>
              <w:t>1600</w:t>
            </w:r>
          </w:p>
        </w:tc>
        <w:tc>
          <w:tcPr>
            <w:tcW w:w="2835" w:type="dxa"/>
            <w:hideMark/>
          </w:tcPr>
          <w:p w:rsidR="00DF3FA1" w:rsidRPr="009D624D" w:rsidRDefault="00DF3FA1">
            <w:pPr>
              <w:pStyle w:val="TableParagraph"/>
              <w:spacing w:before="0" w:line="480" w:lineRule="auto"/>
              <w:ind w:left="8"/>
              <w:rPr>
                <w:rFonts w:asciiTheme="majorBidi" w:hAnsiTheme="majorBidi" w:cstheme="majorBidi"/>
                <w:szCs w:val="24"/>
              </w:rPr>
            </w:pPr>
            <w:r w:rsidRPr="009D624D">
              <w:rPr>
                <w:rFonts w:asciiTheme="majorBidi" w:hAnsiTheme="majorBidi" w:cstheme="majorBidi"/>
                <w:spacing w:val="-5"/>
                <w:szCs w:val="24"/>
              </w:rPr>
              <w:t>25</w:t>
            </w:r>
          </w:p>
        </w:tc>
        <w:tc>
          <w:tcPr>
            <w:tcW w:w="2122" w:type="dxa"/>
            <w:hideMark/>
          </w:tcPr>
          <w:p w:rsidR="00DF3FA1" w:rsidRPr="009D624D" w:rsidRDefault="00DF3FA1">
            <w:pPr>
              <w:pStyle w:val="TableParagraph"/>
              <w:spacing w:before="0" w:line="480" w:lineRule="auto"/>
              <w:ind w:right="2"/>
              <w:rPr>
                <w:rFonts w:asciiTheme="majorBidi" w:hAnsiTheme="majorBidi" w:cstheme="majorBidi"/>
                <w:szCs w:val="24"/>
              </w:rPr>
            </w:pPr>
            <w:r w:rsidRPr="009D624D">
              <w:rPr>
                <w:rFonts w:asciiTheme="majorBidi" w:hAnsiTheme="majorBidi" w:cstheme="majorBidi"/>
                <w:spacing w:val="-5"/>
                <w:szCs w:val="24"/>
              </w:rPr>
              <w:t>12</w:t>
            </w:r>
          </w:p>
        </w:tc>
        <w:tc>
          <w:tcPr>
            <w:tcW w:w="3118" w:type="dxa"/>
            <w:hideMark/>
          </w:tcPr>
          <w:p w:rsidR="00DF3FA1" w:rsidRPr="009D624D" w:rsidRDefault="00DF3FA1">
            <w:pPr>
              <w:pStyle w:val="TableParagraph"/>
              <w:spacing w:before="0" w:line="480" w:lineRule="auto"/>
              <w:ind w:left="5"/>
              <w:rPr>
                <w:rFonts w:asciiTheme="majorBidi" w:hAnsiTheme="majorBidi" w:cstheme="majorBidi"/>
                <w:szCs w:val="24"/>
              </w:rPr>
            </w:pPr>
            <w:r w:rsidRPr="009D624D">
              <w:rPr>
                <w:rFonts w:asciiTheme="majorBidi" w:hAnsiTheme="majorBidi" w:cstheme="majorBidi"/>
                <w:spacing w:val="-4"/>
                <w:szCs w:val="24"/>
              </w:rPr>
              <w:t>0,65</w:t>
            </w:r>
          </w:p>
        </w:tc>
      </w:tr>
    </w:tbl>
    <w:p w:rsidR="009D624D" w:rsidRDefault="009D624D" w:rsidP="009D624D">
      <w:pPr>
        <w:rPr>
          <w:rStyle w:val="Heading4Char"/>
          <w:rFonts w:asciiTheme="majorBidi" w:hAnsiTheme="majorBidi"/>
          <w:i w:val="0"/>
          <w:szCs w:val="28"/>
        </w:rPr>
      </w:pPr>
    </w:p>
    <w:p w:rsidR="009D624D" w:rsidRDefault="000E5EE9" w:rsidP="000E5EE9">
      <w:pPr>
        <w:pStyle w:val="Heading2"/>
        <w:rPr>
          <w:rStyle w:val="Heading4Char"/>
          <w:rFonts w:asciiTheme="majorBidi" w:hAnsiTheme="majorBidi"/>
          <w:i w:val="0"/>
          <w:szCs w:val="28"/>
        </w:rPr>
      </w:pPr>
      <w:r>
        <w:rPr>
          <w:rStyle w:val="Heading4Char"/>
          <w:rFonts w:asciiTheme="majorBidi" w:hAnsiTheme="majorBidi"/>
          <w:i w:val="0"/>
          <w:szCs w:val="28"/>
        </w:rPr>
        <w:t xml:space="preserve">2.1.1.2. </w:t>
      </w:r>
      <w:r w:rsidR="009D624D" w:rsidRPr="009D624D">
        <w:rPr>
          <w:rStyle w:val="Heading4Char"/>
          <w:rFonts w:asciiTheme="majorBidi" w:hAnsiTheme="majorBidi"/>
          <w:i w:val="0"/>
          <w:szCs w:val="28"/>
        </w:rPr>
        <w:t>Thermal Insulation</w:t>
      </w:r>
      <w:r w:rsidR="009D624D">
        <w:rPr>
          <w:rStyle w:val="Heading4Char"/>
          <w:rFonts w:asciiTheme="majorBidi" w:hAnsiTheme="majorBidi"/>
          <w:i w:val="0"/>
          <w:szCs w:val="28"/>
        </w:rPr>
        <w:t xml:space="preserve"> Properties</w:t>
      </w:r>
    </w:p>
    <w:p w:rsidR="000E5EE9" w:rsidRPr="000E5EE9" w:rsidRDefault="000E5EE9" w:rsidP="000E5EE9"/>
    <w:p w:rsidR="009D624D" w:rsidRDefault="009D624D" w:rsidP="009D624D">
      <w:pPr>
        <w:spacing w:after="0" w:line="480" w:lineRule="auto"/>
        <w:ind w:firstLine="720"/>
        <w:jc w:val="both"/>
        <w:rPr>
          <w:rFonts w:asciiTheme="majorBidi" w:hAnsiTheme="majorBidi" w:cstheme="majorBidi"/>
          <w:sz w:val="22"/>
        </w:rPr>
      </w:pPr>
      <w:r>
        <w:rPr>
          <w:rFonts w:asciiTheme="majorBidi" w:hAnsiTheme="majorBidi" w:cstheme="majorBidi"/>
          <w:szCs w:val="24"/>
        </w:rPr>
        <w:t>The insulating properties of foam concrete make it an ideal material for constructing green buildings. In cold climates, it acts as an insulating barrier, reducing heat loss, while in hot climates, it can keep buildings cooler by limiting heat transfer from outside. It was demonstrated that foam concrete made with certain additives can achieve a thermal conductivity as low as 0.12 W/</w:t>
      </w:r>
      <w:proofErr w:type="spellStart"/>
      <w:r>
        <w:rPr>
          <w:rFonts w:asciiTheme="majorBidi" w:hAnsiTheme="majorBidi" w:cstheme="majorBidi"/>
          <w:szCs w:val="24"/>
        </w:rPr>
        <w:t>m·K</w:t>
      </w:r>
      <w:proofErr w:type="spellEnd"/>
      <w:r>
        <w:rPr>
          <w:rFonts w:asciiTheme="majorBidi" w:hAnsiTheme="majorBidi" w:cstheme="majorBidi"/>
          <w:szCs w:val="24"/>
        </w:rPr>
        <w:t>, making it a highly effective insulating material (Shi et al., 2024).</w:t>
      </w:r>
    </w:p>
    <w:p w:rsidR="009D624D" w:rsidRDefault="009D624D" w:rsidP="009D624D">
      <w:pPr>
        <w:spacing w:after="0" w:line="480" w:lineRule="auto"/>
        <w:ind w:firstLine="720"/>
        <w:jc w:val="both"/>
        <w:rPr>
          <w:rFonts w:asciiTheme="majorBidi" w:hAnsiTheme="majorBidi" w:cstheme="majorBidi"/>
          <w:szCs w:val="24"/>
        </w:rPr>
      </w:pPr>
      <w:r>
        <w:rPr>
          <w:rFonts w:asciiTheme="majorBidi" w:hAnsiTheme="majorBidi" w:cstheme="majorBidi"/>
          <w:szCs w:val="24"/>
        </w:rPr>
        <w:t xml:space="preserve">Foam concrete is well known for its relatively low thermal conductivity, usually 10–50% of that of normal dense concrete, depending on the designed material density and composition. This low thermal conductivity brings good thermal insulation, and usually energy efficiency in operation (Zhang, Z, et al., 2015). Different foamed concrete's strength varies before and after exposure to temperatures higher than usual. While there is a slight increase in compressive strength before reaching 400°C, the strength gradually decreases as the temperature rises between 400°C to 800°C. The specimen (ES0) The experimental findings revealed that the compressive strength </w:t>
      </w:r>
      <w:r>
        <w:rPr>
          <w:rFonts w:asciiTheme="majorBidi" w:hAnsiTheme="majorBidi" w:cstheme="majorBidi"/>
          <w:szCs w:val="24"/>
        </w:rPr>
        <w:lastRenderedPageBreak/>
        <w:t>of FC undergoes a slight increase up to a temperature of 400 °C, reaching a peak of 6.1 MPa from an initial value of 5.7 MPa. However, the compressive strength decreases continuously beyond this point, reaching a minimum of 2.9 MPa at 800 °C. The fire protection classification of the FC is by the national class A standard, which makes it suitable for insulation purposes in buildings. Moreover, alkali-activated FC exhibits superior mechanical properties at temperatures under 400 °C compared to other lightweight external wall insulation materials (Mohamed, A, M, et al., 2024).</w:t>
      </w:r>
    </w:p>
    <w:p w:rsidR="009D624D" w:rsidRDefault="009D624D" w:rsidP="009D624D">
      <w:pPr>
        <w:autoSpaceDE w:val="0"/>
        <w:autoSpaceDN w:val="0"/>
        <w:adjustRightInd w:val="0"/>
        <w:spacing w:after="0" w:line="480" w:lineRule="auto"/>
        <w:ind w:firstLine="720"/>
        <w:jc w:val="both"/>
        <w:rPr>
          <w:rFonts w:asciiTheme="majorBidi" w:hAnsiTheme="majorBidi" w:cstheme="majorBidi"/>
          <w:sz w:val="28"/>
          <w:szCs w:val="28"/>
        </w:rPr>
      </w:pPr>
      <w:r>
        <w:rPr>
          <w:rFonts w:asciiTheme="majorBidi" w:hAnsiTheme="majorBidi" w:cstheme="majorBidi"/>
          <w:color w:val="000000"/>
          <w:szCs w:val="24"/>
        </w:rPr>
        <w:t>In another study by (</w:t>
      </w:r>
      <w:r>
        <w:rPr>
          <w:rFonts w:asciiTheme="majorBidi" w:eastAsia="Times New Roman" w:hAnsiTheme="majorBidi" w:cstheme="majorBidi"/>
          <w:szCs w:val="24"/>
        </w:rPr>
        <w:t xml:space="preserve">Jones &amp; McCarthy, 2005) </w:t>
      </w:r>
      <w:r>
        <w:rPr>
          <w:rFonts w:asciiTheme="majorBidi" w:hAnsiTheme="majorBidi" w:cstheme="majorBidi"/>
          <w:color w:val="000000"/>
          <w:szCs w:val="24"/>
        </w:rPr>
        <w:t>it was shown that the thermal conductivity ranges between 0.23 and 0.42 W/</w:t>
      </w:r>
      <w:proofErr w:type="spellStart"/>
      <w:r>
        <w:rPr>
          <w:rFonts w:asciiTheme="majorBidi" w:hAnsiTheme="majorBidi" w:cstheme="majorBidi"/>
          <w:color w:val="000000"/>
          <w:szCs w:val="24"/>
        </w:rPr>
        <w:t>mK</w:t>
      </w:r>
      <w:proofErr w:type="spellEnd"/>
      <w:r>
        <w:rPr>
          <w:rFonts w:asciiTheme="majorBidi" w:hAnsiTheme="majorBidi" w:cstheme="majorBidi"/>
          <w:color w:val="000000"/>
          <w:szCs w:val="24"/>
        </w:rPr>
        <w:t xml:space="preserve"> at dry densities of 1000 and 1200 kg/m3. Besides, the moderate filling of porous mortar with polystyrene granules can produce foamed concrete with a density range of 200-650 kg/m3 with a thermal conductivity of 0.06–0.16 W/</w:t>
      </w:r>
      <w:proofErr w:type="spellStart"/>
      <w:r>
        <w:rPr>
          <w:rFonts w:asciiTheme="majorBidi" w:hAnsiTheme="majorBidi" w:cstheme="majorBidi"/>
          <w:color w:val="000000"/>
          <w:szCs w:val="24"/>
        </w:rPr>
        <w:t>mK.</w:t>
      </w:r>
      <w:proofErr w:type="spellEnd"/>
      <w:r>
        <w:rPr>
          <w:rFonts w:asciiTheme="majorBidi" w:hAnsiTheme="majorBidi" w:cstheme="majorBidi"/>
          <w:color w:val="000000"/>
          <w:szCs w:val="24"/>
        </w:rPr>
        <w:t xml:space="preserve"> It is specified that with each 100 kg/m3 reduction of density, the thermal insulation will drop by 0.04 W/</w:t>
      </w:r>
      <w:proofErr w:type="spellStart"/>
      <w:r>
        <w:rPr>
          <w:rFonts w:asciiTheme="majorBidi" w:hAnsiTheme="majorBidi" w:cstheme="majorBidi"/>
          <w:color w:val="000000"/>
          <w:szCs w:val="24"/>
        </w:rPr>
        <w:t>mK</w:t>
      </w:r>
      <w:proofErr w:type="spellEnd"/>
      <w:r>
        <w:rPr>
          <w:rFonts w:asciiTheme="majorBidi" w:hAnsiTheme="majorBidi" w:cstheme="majorBidi"/>
          <w:color w:val="000000"/>
          <w:szCs w:val="24"/>
        </w:rPr>
        <w:t xml:space="preserve"> of the total thermal insulation of foamed concrete. In practice, foamed concrete slabs demonstrate a superior thermal insulation behavior enhanced with minimized torpidity and increased strength. Also, another study on wall brick masonry revealed that using foamed concrete with a density of 800 kg/m</w:t>
      </w:r>
      <w:r w:rsidRPr="00F56283">
        <w:rPr>
          <w:rFonts w:asciiTheme="majorBidi" w:hAnsiTheme="majorBidi" w:cstheme="majorBidi"/>
          <w:color w:val="000000"/>
          <w:szCs w:val="24"/>
          <w:vertAlign w:val="superscript"/>
        </w:rPr>
        <w:t>3</w:t>
      </w:r>
      <w:r>
        <w:rPr>
          <w:rFonts w:asciiTheme="majorBidi" w:hAnsiTheme="majorBidi" w:cstheme="majorBidi"/>
          <w:color w:val="000000"/>
          <w:szCs w:val="24"/>
        </w:rPr>
        <w:t xml:space="preserve"> in the inner leaf of the wall increased the thermal insulation by up to 23% compared to normal concrete. Some studies showed that the degree of thermal insulation in foamed concrete depends on the mixture composition such as aggregate type and mineral admixtures. Previously, it was reported that the inclusion of lightweight aggregates in foamed concrete was beneficial in decreasing the level of thermal conductivity. For example, foamed concrete with a dry density of 1000 kg/m</w:t>
      </w:r>
      <w:r w:rsidRPr="00F56283">
        <w:rPr>
          <w:rFonts w:asciiTheme="majorBidi" w:hAnsiTheme="majorBidi" w:cstheme="majorBidi"/>
          <w:color w:val="000000"/>
          <w:szCs w:val="24"/>
          <w:vertAlign w:val="superscript"/>
        </w:rPr>
        <w:t>3</w:t>
      </w:r>
      <w:r>
        <w:rPr>
          <w:rFonts w:asciiTheme="majorBidi" w:hAnsiTheme="majorBidi" w:cstheme="majorBidi"/>
          <w:color w:val="000000"/>
          <w:szCs w:val="24"/>
        </w:rPr>
        <w:t xml:space="preserve"> using lightweight aggregate obtained a thermal conductivity 1/6 of the value of typical cement–sand mortar </w:t>
      </w:r>
      <w:r>
        <w:rPr>
          <w:rFonts w:asciiTheme="majorBidi" w:hAnsiTheme="majorBidi" w:cstheme="majorBidi"/>
          <w:szCs w:val="24"/>
        </w:rPr>
        <w:t>(</w:t>
      </w:r>
      <w:proofErr w:type="spellStart"/>
      <w:r>
        <w:rPr>
          <w:rFonts w:asciiTheme="majorBidi" w:hAnsiTheme="majorBidi" w:cstheme="majorBidi"/>
          <w:szCs w:val="24"/>
        </w:rPr>
        <w:t>Amran</w:t>
      </w:r>
      <w:proofErr w:type="spellEnd"/>
      <w:r>
        <w:rPr>
          <w:rFonts w:asciiTheme="majorBidi" w:hAnsiTheme="majorBidi" w:cstheme="majorBidi"/>
          <w:szCs w:val="24"/>
        </w:rPr>
        <w:t xml:space="preserve"> et al., 2015).</w:t>
      </w:r>
    </w:p>
    <w:p w:rsidR="00DF3FA1" w:rsidRDefault="000E5EE9" w:rsidP="000E5EE9">
      <w:pPr>
        <w:pStyle w:val="Heading2"/>
      </w:pPr>
      <w:r>
        <w:t>2.1.2</w:t>
      </w:r>
      <w:r>
        <w:tab/>
      </w:r>
      <w:r w:rsidR="00DF3FA1">
        <w:t>Applications</w:t>
      </w:r>
      <w:r w:rsidR="009D624D">
        <w:t xml:space="preserve"> </w:t>
      </w:r>
      <w:r w:rsidR="009D624D" w:rsidRPr="000E5EE9">
        <w:t>of</w:t>
      </w:r>
      <w:r w:rsidR="009D624D">
        <w:t xml:space="preserve"> form concrete</w:t>
      </w:r>
    </w:p>
    <w:p w:rsidR="000E5EE9" w:rsidRPr="000E5EE9" w:rsidRDefault="000E5EE9" w:rsidP="000E5EE9"/>
    <w:p w:rsidR="00DF3FA1" w:rsidRDefault="00DF3FA1" w:rsidP="00DF3FA1">
      <w:pPr>
        <w:spacing w:after="0" w:line="480" w:lineRule="auto"/>
        <w:ind w:firstLine="720"/>
        <w:jc w:val="both"/>
        <w:rPr>
          <w:rFonts w:asciiTheme="majorBidi" w:hAnsiTheme="majorBidi" w:cstheme="majorBidi"/>
          <w:sz w:val="22"/>
        </w:rPr>
      </w:pPr>
      <w:r>
        <w:rPr>
          <w:rFonts w:asciiTheme="majorBidi" w:hAnsiTheme="majorBidi" w:cstheme="majorBidi"/>
          <w:szCs w:val="24"/>
        </w:rPr>
        <w:lastRenderedPageBreak/>
        <w:t>The application of foam concrete (FC) in construction is expanding, driven by the demand for lightweight materials with good thermal insulation properties. Foam concrete is typically used for non-structural applications like partition walls, filling voids, and thermal insulation, but its range of uses has grown due to its versatility and adaptability. By incorpora</w:t>
      </w:r>
      <w:r w:rsidR="000E5EE9">
        <w:rPr>
          <w:rFonts w:asciiTheme="majorBidi" w:hAnsiTheme="majorBidi" w:cstheme="majorBidi"/>
          <w:szCs w:val="24"/>
        </w:rPr>
        <w:t xml:space="preserve">ting sustainable additive such as </w:t>
      </w:r>
      <w:r>
        <w:rPr>
          <w:rFonts w:asciiTheme="majorBidi" w:hAnsiTheme="majorBidi" w:cstheme="majorBidi"/>
          <w:szCs w:val="24"/>
        </w:rPr>
        <w:t>palm kernel oil-based surfactants, foam concrete's environmental impact, performance, and cost-effectiveness can be significantly enhanced. This section explores the potential applications of foam concr</w:t>
      </w:r>
      <w:r w:rsidR="000E5EE9">
        <w:rPr>
          <w:rFonts w:asciiTheme="majorBidi" w:hAnsiTheme="majorBidi" w:cstheme="majorBidi"/>
          <w:szCs w:val="24"/>
        </w:rPr>
        <w:t xml:space="preserve">ete using PKO-based surfactants, </w:t>
      </w:r>
      <w:r>
        <w:rPr>
          <w:rFonts w:asciiTheme="majorBidi" w:hAnsiTheme="majorBidi" w:cstheme="majorBidi"/>
          <w:szCs w:val="24"/>
        </w:rPr>
        <w:t>highlighting key findings and real-world uses in the construction industry.</w:t>
      </w:r>
    </w:p>
    <w:p w:rsidR="00DF3FA1" w:rsidRDefault="00DF3FA1" w:rsidP="00DF3FA1">
      <w:pPr>
        <w:spacing w:after="0" w:line="480" w:lineRule="auto"/>
        <w:ind w:firstLine="720"/>
        <w:jc w:val="both"/>
        <w:rPr>
          <w:rFonts w:asciiTheme="majorBidi" w:hAnsiTheme="majorBidi" w:cstheme="majorBidi"/>
          <w:szCs w:val="24"/>
        </w:rPr>
      </w:pPr>
      <w:r>
        <w:rPr>
          <w:rFonts w:asciiTheme="majorBidi" w:hAnsiTheme="majorBidi" w:cstheme="majorBidi"/>
          <w:szCs w:val="24"/>
        </w:rPr>
        <w:t>Foam concrete FC has been used extensively in insulating materials for roofs, floors, and walls. It is also utilized in road sub-bases, lightweight precast elements, and void filling in geotechnical applications. According to (Zhang et al., 2024), foam concrete is particularly effective for energy-saving construction because it helps maintain temperature stability inside buildings, reducing heating and cooling costs.</w:t>
      </w:r>
    </w:p>
    <w:p w:rsidR="000E5EE9" w:rsidRDefault="00DF3FA1" w:rsidP="00F56283">
      <w:pPr>
        <w:pStyle w:val="Heading1"/>
      </w:pPr>
      <w:r>
        <w:t>2.2</w:t>
      </w:r>
      <w:r>
        <w:tab/>
        <w:t>Palm Kernel Oil-Based Surfactants in Concrete Mixes</w:t>
      </w:r>
    </w:p>
    <w:p w:rsidR="00F56283" w:rsidRPr="00F56283" w:rsidRDefault="00F56283" w:rsidP="00F56283"/>
    <w:p w:rsidR="00DF3FA1" w:rsidRDefault="00DF3FA1" w:rsidP="00DF3FA1">
      <w:pPr>
        <w:spacing w:after="0" w:line="480" w:lineRule="auto"/>
        <w:jc w:val="both"/>
        <w:rPr>
          <w:rFonts w:asciiTheme="majorBidi" w:hAnsiTheme="majorBidi" w:cstheme="majorBidi"/>
          <w:szCs w:val="24"/>
        </w:rPr>
      </w:pPr>
      <w:r>
        <w:rPr>
          <w:rFonts w:asciiTheme="majorBidi" w:hAnsiTheme="majorBidi" w:cstheme="majorBidi"/>
          <w:b/>
          <w:bCs/>
          <w:sz w:val="32"/>
          <w:szCs w:val="32"/>
        </w:rPr>
        <w:tab/>
      </w:r>
      <w:r>
        <w:rPr>
          <w:rFonts w:asciiTheme="majorBidi" w:hAnsiTheme="majorBidi" w:cstheme="majorBidi"/>
          <w:szCs w:val="24"/>
        </w:rPr>
        <w:t>Surface active substances or surfactants are amphiphilic compounds having a lyophilic, in particular hydrophilic, part (polar group) and a lyophobic, in particular hydrophobic, part (often hydrocarbon chain). The amphiphilic structure of surfactants is responsible for their tendency to concentrate at interfaces and to aggregate in solutions into various supramolecular structures, such as micelles and bilayers. According to the nature of the polar group, surfactants can be classified into nonionic and ionic, which may be of anionic, cationic, and amphoteric or zwitterion nature.</w:t>
      </w:r>
    </w:p>
    <w:p w:rsidR="00DF3FA1" w:rsidRDefault="00DF3FA1" w:rsidP="00DF3FA1">
      <w:pPr>
        <w:spacing w:after="0" w:line="480" w:lineRule="auto"/>
        <w:ind w:firstLine="720"/>
        <w:jc w:val="both"/>
        <w:rPr>
          <w:rFonts w:asciiTheme="majorBidi" w:hAnsiTheme="majorBidi" w:cstheme="majorBidi"/>
          <w:szCs w:val="24"/>
        </w:rPr>
      </w:pPr>
      <w:r>
        <w:rPr>
          <w:rFonts w:asciiTheme="majorBidi" w:hAnsiTheme="majorBidi" w:cstheme="majorBidi"/>
          <w:szCs w:val="24"/>
        </w:rPr>
        <w:t xml:space="preserve">Surfactants are important ingredients in a great number of formulations and processes. Practically any human activity deals with surfactants. So, the weight of surfactants in present-day </w:t>
      </w:r>
      <w:r>
        <w:rPr>
          <w:rFonts w:asciiTheme="majorBidi" w:hAnsiTheme="majorBidi" w:cstheme="majorBidi"/>
          <w:szCs w:val="24"/>
        </w:rPr>
        <w:lastRenderedPageBreak/>
        <w:t>detergent products accounts for around 15-25 % of the total production. Their world production approaches 9 million tons plus the same number of soaps, and about half of the quantity is the share of West Europe and North America.</w:t>
      </w:r>
      <w:r>
        <w:rPr>
          <w:rFonts w:asciiTheme="majorBidi" w:hAnsiTheme="majorBidi" w:cstheme="majorBidi"/>
          <w:szCs w:val="24"/>
        </w:rPr>
        <w:tab/>
        <w:t>Palm kernel oil-based surfactants are derived from the oil extracted from the seeds of the palm kernel. These natural surfactants are both effective and eco-friendly compared to conventional synthetic surfactants (</w:t>
      </w:r>
      <w:proofErr w:type="spellStart"/>
      <w:r>
        <w:rPr>
          <w:rFonts w:asciiTheme="majorBidi" w:hAnsiTheme="majorBidi" w:cstheme="majorBidi"/>
          <w:szCs w:val="24"/>
        </w:rPr>
        <w:t>Pletnev</w:t>
      </w:r>
      <w:proofErr w:type="spellEnd"/>
      <w:r>
        <w:rPr>
          <w:rFonts w:asciiTheme="majorBidi" w:hAnsiTheme="majorBidi" w:cstheme="majorBidi"/>
          <w:szCs w:val="24"/>
        </w:rPr>
        <w:t>. M.Y. 2001)</w:t>
      </w:r>
    </w:p>
    <w:p w:rsidR="00DF3FA1" w:rsidRDefault="00DF3FA1" w:rsidP="00F56283">
      <w:pPr>
        <w:spacing w:after="0" w:line="480" w:lineRule="auto"/>
        <w:ind w:firstLine="720"/>
        <w:jc w:val="both"/>
        <w:rPr>
          <w:rFonts w:asciiTheme="majorBidi" w:hAnsiTheme="majorBidi" w:cstheme="majorBidi"/>
          <w:szCs w:val="24"/>
        </w:rPr>
      </w:pPr>
      <w:r>
        <w:rPr>
          <w:rFonts w:asciiTheme="majorBidi" w:hAnsiTheme="majorBidi" w:cstheme="majorBidi"/>
          <w:szCs w:val="24"/>
        </w:rPr>
        <w:t>The shift toward sust</w:t>
      </w:r>
      <w:r w:rsidR="00F56283">
        <w:rPr>
          <w:rFonts w:asciiTheme="majorBidi" w:hAnsiTheme="majorBidi" w:cstheme="majorBidi"/>
          <w:szCs w:val="24"/>
        </w:rPr>
        <w:t xml:space="preserve">ainable construction materials </w:t>
      </w:r>
      <w:r>
        <w:rPr>
          <w:rFonts w:asciiTheme="majorBidi" w:hAnsiTheme="majorBidi" w:cstheme="majorBidi"/>
          <w:szCs w:val="24"/>
        </w:rPr>
        <w:t>as led to research into plant-based surfactants, which can serve as eco-friendly alternatives to synthetic agents. Palm kernel oil, a natural and renewable resource, has demonstrated potential as a surfactant in foam concrete. Its ability to stabilize foam structures makes it suitable for lightweight concrete applications, potentially lowering costs and minimizing environmental impact (</w:t>
      </w:r>
      <w:proofErr w:type="spellStart"/>
      <w:r>
        <w:rPr>
          <w:rFonts w:asciiTheme="majorBidi" w:hAnsiTheme="majorBidi" w:cstheme="majorBidi"/>
          <w:szCs w:val="24"/>
        </w:rPr>
        <w:t>Momoh</w:t>
      </w:r>
      <w:proofErr w:type="spellEnd"/>
      <w:r>
        <w:rPr>
          <w:rFonts w:asciiTheme="majorBidi" w:hAnsiTheme="majorBidi" w:cstheme="majorBidi"/>
          <w:szCs w:val="24"/>
        </w:rPr>
        <w:t xml:space="preserve">, &amp; </w:t>
      </w:r>
      <w:proofErr w:type="spellStart"/>
      <w:r>
        <w:rPr>
          <w:rFonts w:asciiTheme="majorBidi" w:hAnsiTheme="majorBidi" w:cstheme="majorBidi"/>
          <w:szCs w:val="24"/>
        </w:rPr>
        <w:t>Osofero</w:t>
      </w:r>
      <w:proofErr w:type="spellEnd"/>
      <w:r>
        <w:rPr>
          <w:rFonts w:asciiTheme="majorBidi" w:hAnsiTheme="majorBidi" w:cstheme="majorBidi"/>
          <w:szCs w:val="24"/>
        </w:rPr>
        <w:t>, 2019). Surfactants derived from palm kernel oil are biodegradable, non-toxic, and environmentally friendly, which makes them a suitable candidate for sustainable construction materials (</w:t>
      </w:r>
      <w:proofErr w:type="spellStart"/>
      <w:r>
        <w:rPr>
          <w:rFonts w:asciiTheme="majorBidi" w:hAnsiTheme="majorBidi" w:cstheme="majorBidi"/>
          <w:szCs w:val="24"/>
        </w:rPr>
        <w:t>Ogunkunle</w:t>
      </w:r>
      <w:proofErr w:type="spellEnd"/>
      <w:r>
        <w:rPr>
          <w:rFonts w:asciiTheme="majorBidi" w:hAnsiTheme="majorBidi" w:cstheme="majorBidi"/>
          <w:szCs w:val="24"/>
        </w:rPr>
        <w:t xml:space="preserve"> et al., 2022). They also improve the foam stability and density, thus improving the strength-to-weight ratio of foam concrete.</w:t>
      </w:r>
    </w:p>
    <w:p w:rsidR="00DF3FA1" w:rsidRDefault="00DF3FA1" w:rsidP="00DF3FA1">
      <w:pPr>
        <w:spacing w:after="0" w:line="480" w:lineRule="auto"/>
        <w:jc w:val="both"/>
        <w:rPr>
          <w:rFonts w:asciiTheme="majorBidi" w:hAnsiTheme="majorBidi" w:cstheme="majorBidi"/>
          <w:szCs w:val="24"/>
        </w:rPr>
      </w:pPr>
      <w:r>
        <w:rPr>
          <w:rFonts w:asciiTheme="majorBidi" w:hAnsiTheme="majorBidi" w:cstheme="majorBidi"/>
          <w:szCs w:val="24"/>
        </w:rPr>
        <w:tab/>
        <w:t>Research on palm kernel oil-based surfactants has focused on optimizing the oil-to-water ratio, pH, and mixing process to produce stable, high-quality oils. Studies suggest that palm kernel oil surfactants can improve the stability of air voids in concrete, leading to enhanced compressive and flexural strengths. However, the performance of this natural surfactant under different curing conditions and at varying densities requires further study.</w:t>
      </w:r>
    </w:p>
    <w:p w:rsidR="00DF3FA1" w:rsidRDefault="00DF3FA1" w:rsidP="00DF3FA1">
      <w:pPr>
        <w:spacing w:after="0" w:line="480" w:lineRule="auto"/>
        <w:ind w:firstLine="720"/>
        <w:jc w:val="both"/>
        <w:rPr>
          <w:rFonts w:asciiTheme="majorBidi" w:hAnsiTheme="majorBidi" w:cstheme="majorBidi"/>
          <w:b/>
          <w:bCs/>
          <w:szCs w:val="24"/>
        </w:rPr>
      </w:pPr>
      <w:r>
        <w:rPr>
          <w:rFonts w:asciiTheme="majorBidi" w:hAnsiTheme="majorBidi" w:cstheme="majorBidi"/>
          <w:szCs w:val="24"/>
        </w:rPr>
        <w:t>Several studies have demonstrated that surfactants, especially those from natural oils, improve foam stability and reduce the water-cement ratio, which enhances the compressive strength and overall durability of foam concrete (</w:t>
      </w:r>
      <w:proofErr w:type="spellStart"/>
      <w:r>
        <w:rPr>
          <w:rFonts w:asciiTheme="majorBidi" w:hAnsiTheme="majorBidi" w:cstheme="majorBidi"/>
          <w:szCs w:val="24"/>
        </w:rPr>
        <w:t>Meera</w:t>
      </w:r>
      <w:proofErr w:type="spellEnd"/>
      <w:r>
        <w:rPr>
          <w:rFonts w:asciiTheme="majorBidi" w:hAnsiTheme="majorBidi" w:cstheme="majorBidi"/>
          <w:szCs w:val="24"/>
        </w:rPr>
        <w:t xml:space="preserve"> &amp; Gupta, 2020).</w:t>
      </w:r>
    </w:p>
    <w:p w:rsidR="00DF3FA1" w:rsidRDefault="00DF3FA1" w:rsidP="00DF3FA1">
      <w:pPr>
        <w:spacing w:after="0" w:line="480" w:lineRule="auto"/>
        <w:ind w:firstLine="720"/>
        <w:jc w:val="both"/>
        <w:rPr>
          <w:rFonts w:asciiTheme="majorBidi" w:hAnsiTheme="majorBidi" w:cstheme="majorBidi"/>
          <w:szCs w:val="24"/>
        </w:rPr>
      </w:pPr>
      <w:r>
        <w:rPr>
          <w:rFonts w:asciiTheme="majorBidi" w:hAnsiTheme="majorBidi" w:cstheme="majorBidi"/>
          <w:szCs w:val="24"/>
        </w:rPr>
        <w:lastRenderedPageBreak/>
        <w:t>The use of palm kernel oil in concrete production is part of a broader movement toward sustainable construction materials. By replacing synthetic surfactants with renewable, plant-based alternatives, the carbon footprint of foam concrete can be reduced. This aligns with global efforts to make the construction industry more sustainable.</w:t>
      </w:r>
    </w:p>
    <w:p w:rsidR="00DF3FA1" w:rsidRPr="00DF3FA1" w:rsidRDefault="00DF3FA1" w:rsidP="009658F0">
      <w:pPr>
        <w:spacing w:after="0" w:line="480" w:lineRule="auto"/>
        <w:ind w:firstLine="720"/>
        <w:jc w:val="both"/>
        <w:rPr>
          <w:rFonts w:asciiTheme="majorBidi" w:hAnsiTheme="majorBidi" w:cstheme="majorBidi"/>
          <w:szCs w:val="24"/>
        </w:rPr>
      </w:pPr>
    </w:p>
    <w:p w:rsidR="00F56283" w:rsidRDefault="00F56283" w:rsidP="00F56283">
      <w:pPr>
        <w:pStyle w:val="Heading1"/>
        <w:rPr>
          <w:sz w:val="24"/>
        </w:rPr>
      </w:pPr>
      <w:r>
        <w:t>2.3.</w:t>
      </w:r>
      <w:r>
        <w:tab/>
        <w:t>Foaming Agent</w:t>
      </w:r>
    </w:p>
    <w:p w:rsidR="00F56283" w:rsidRDefault="00F56283" w:rsidP="00F56283">
      <w:pPr>
        <w:spacing w:line="480" w:lineRule="auto"/>
      </w:pPr>
      <w:r>
        <w:tab/>
        <w:t xml:space="preserve">Foam agents control the concrete density through a rate of air bubbles created in the cement paste mixture. Foam bubbles are defined as enclosed air-voids formed due to the addition of foam agent. The foam agents are commonly synthetic, protein-based, detergents, glue resins, hydrolyzed protein, resin soap, and </w:t>
      </w:r>
      <w:proofErr w:type="spellStart"/>
      <w:r>
        <w:t>saponin</w:t>
      </w:r>
      <w:proofErr w:type="spellEnd"/>
      <w:r>
        <w:t>, (C. Bing, et al., 2011). Various foaming agents are utilized in the production of foam concrete, each possessing distinct characteristics that make them suitable for specific project needs. These agents can be broadly categorized into synthetic and protein-based types, each chosen based on their unique properties and application requirements.</w:t>
      </w:r>
    </w:p>
    <w:p w:rsidR="00F56283" w:rsidRDefault="00F56283" w:rsidP="00F56283">
      <w:pPr>
        <w:spacing w:line="480" w:lineRule="auto"/>
      </w:pPr>
      <w:r>
        <w:rPr>
          <w:b/>
        </w:rPr>
        <w:t>Synthetic Foaming Agents</w:t>
      </w:r>
      <w:r>
        <w:t>:</w:t>
      </w:r>
    </w:p>
    <w:p w:rsidR="00F56283" w:rsidRDefault="00F56283" w:rsidP="00F56283">
      <w:pPr>
        <w:spacing w:line="480" w:lineRule="auto"/>
      </w:pPr>
      <w:r>
        <w:tab/>
        <w:t>Typically derived from chemical compounds such as sulfates and alkyl ethers, these agents are known for creating fine, uniform bubbles. They offer stability and perform effectively across a wide temperature range, making them ideal for both lightweight and structural concrete applications. However, their chemical composition often leads to lower biodegradability and a greater environmental footprint.</w:t>
      </w:r>
    </w:p>
    <w:p w:rsidR="00F56283" w:rsidRDefault="00F56283" w:rsidP="00F56283">
      <w:pPr>
        <w:spacing w:line="480" w:lineRule="auto"/>
      </w:pPr>
      <w:r>
        <w:rPr>
          <w:b/>
        </w:rPr>
        <w:t>Protein-Based Foaming Agents</w:t>
      </w:r>
      <w:r>
        <w:t>:</w:t>
      </w:r>
    </w:p>
    <w:p w:rsidR="00F56283" w:rsidRDefault="00F56283" w:rsidP="00F56283">
      <w:pPr>
        <w:spacing w:line="480" w:lineRule="auto"/>
      </w:pPr>
      <w:r>
        <w:lastRenderedPageBreak/>
        <w:tab/>
        <w:t xml:space="preserve">Sourced from natural materials like animal proteins, these agents generate highly stable bubbles and are frequently used in scenarios demanding high-strength foam concrete. Studies, such as those conducted by Narayanan and Ramamurthy (2000), have demonstrated that protein-based foaming agents enhance the mechanical properties of foam concrete more effectively than their synthetic counterparts. The most common foam agents are synthetic and protein based. The protein based foam agents result in a stronger and a more closed-cell bubble structure which permits the inclusion of greater amounts of air and also provides a more stable air void network while the synthetic ones yield greater expansion and thus lower density (N. </w:t>
      </w:r>
      <w:proofErr w:type="spellStart"/>
      <w:r>
        <w:t>Beningfield</w:t>
      </w:r>
      <w:proofErr w:type="spellEnd"/>
      <w:r>
        <w:t>, et al., 2005).</w:t>
      </w:r>
    </w:p>
    <w:p w:rsidR="00F56283" w:rsidRDefault="00F56283" w:rsidP="00F56283">
      <w:pPr>
        <w:spacing w:line="480" w:lineRule="auto"/>
      </w:pPr>
      <w:r>
        <w:tab/>
        <w:t>The performance of foamed concrete is heavily influenced by the type and amount of foaming agent used. Subsequently, protein-based and synthetic foaming agents are the most commonly employed in the production of foamed concrete. Protein-based foaming agents are typically derived from animal blood gum, while synthetic foaming agents often contain compounds such as sodium lauryl sulfate. Numerous studies have explored the impact of foaming agents on foamed concrete, revealing that compressive strength is closely linked to density. Specifically, a decrease in density tends to negatively affect compressive strength. (</w:t>
      </w:r>
      <w:proofErr w:type="spellStart"/>
      <w:r>
        <w:t>Falliano</w:t>
      </w:r>
      <w:proofErr w:type="spellEnd"/>
      <w:r>
        <w:t>, D. et al., 2018).</w:t>
      </w:r>
    </w:p>
    <w:p w:rsidR="00F56283" w:rsidRDefault="00F56283" w:rsidP="00F56283">
      <w:pPr>
        <w:spacing w:line="480" w:lineRule="auto"/>
        <w:ind w:firstLine="720"/>
        <w:rPr>
          <w:rFonts w:asciiTheme="majorBidi" w:hAnsiTheme="majorBidi" w:cstheme="majorBidi"/>
          <w:szCs w:val="24"/>
        </w:rPr>
      </w:pPr>
      <w:r>
        <w:t>Researchers have also investigated various factors that influence the strength properties of foamed concrete, including the water-cement ratio, foam volume, size of fine aggregates, curing methods, fiber addition, pore size, and the partial replacement of cement with materials like fly ash and other supplementary cementitious materials. These studies provide valuable insights into optimizing foamed concrete for different applications. (</w:t>
      </w:r>
      <w:proofErr w:type="spellStart"/>
      <w:r>
        <w:t>Amran</w:t>
      </w:r>
      <w:proofErr w:type="spellEnd"/>
      <w:r>
        <w:t xml:space="preserve">, Y.H.M. et al., 2015). A study investigating the mechanical properties of foamed concrete using different types </w:t>
      </w:r>
      <w:r>
        <w:lastRenderedPageBreak/>
        <w:t>of foaming agents has produced somewhat mixed findings. Some researchers reported superior performance in protein-based foam concrete, while others observed better results with synthetic foamed concrete. These inconsistencies highlight the need for further research to better understand the factors influencing the performance of foamed concrete with different foaming agents.</w:t>
      </w:r>
    </w:p>
    <w:p w:rsidR="009658F0" w:rsidRPr="00DF3FA1" w:rsidRDefault="009658F0" w:rsidP="00F56283">
      <w:pPr>
        <w:ind w:firstLine="720"/>
        <w:rPr>
          <w:szCs w:val="24"/>
        </w:rPr>
      </w:pPr>
      <w:bookmarkStart w:id="1" w:name="_GoBack"/>
      <w:bookmarkEnd w:id="1"/>
    </w:p>
    <w:sectPr w:rsidR="009658F0" w:rsidRPr="00DF3F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5F65"/>
    <w:multiLevelType w:val="hybridMultilevel"/>
    <w:tmpl w:val="DDD01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83943"/>
    <w:multiLevelType w:val="hybridMultilevel"/>
    <w:tmpl w:val="AD6EDE02"/>
    <w:lvl w:ilvl="0" w:tplc="6E08812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00ED9"/>
    <w:multiLevelType w:val="hybridMultilevel"/>
    <w:tmpl w:val="4C9EA3DA"/>
    <w:lvl w:ilvl="0" w:tplc="0DF604D6">
      <w:start w:val="1"/>
      <w:numFmt w:val="lowerRoman"/>
      <w:lvlText w:val="%1)"/>
      <w:lvlJc w:val="lef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73D2405"/>
    <w:multiLevelType w:val="hybridMultilevel"/>
    <w:tmpl w:val="306CF920"/>
    <w:lvl w:ilvl="0" w:tplc="D7AED1E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19A44E5"/>
    <w:multiLevelType w:val="hybridMultilevel"/>
    <w:tmpl w:val="6C402C70"/>
    <w:lvl w:ilvl="0" w:tplc="0409001B">
      <w:start w:val="1"/>
      <w:numFmt w:val="lowerRoman"/>
      <w:lvlText w:val="%1."/>
      <w:lvlJc w:val="righ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B4E14D0"/>
    <w:multiLevelType w:val="hybridMultilevel"/>
    <w:tmpl w:val="156E6640"/>
    <w:lvl w:ilvl="0" w:tplc="BD564334">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B4879CC"/>
    <w:multiLevelType w:val="hybridMultilevel"/>
    <w:tmpl w:val="BE5A27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7D4A90"/>
    <w:multiLevelType w:val="hybridMultilevel"/>
    <w:tmpl w:val="79CE7838"/>
    <w:lvl w:ilvl="0" w:tplc="0409001B">
      <w:start w:val="1"/>
      <w:numFmt w:val="lowerRoman"/>
      <w:lvlText w:val="%1."/>
      <w:lvlJc w:val="right"/>
      <w:pPr>
        <w:ind w:left="1440" w:hanging="72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D4"/>
    <w:rsid w:val="000E5EE9"/>
    <w:rsid w:val="002D45D4"/>
    <w:rsid w:val="005E0E7C"/>
    <w:rsid w:val="00676F32"/>
    <w:rsid w:val="00842312"/>
    <w:rsid w:val="009658F0"/>
    <w:rsid w:val="009D624D"/>
    <w:rsid w:val="00AC43F9"/>
    <w:rsid w:val="00B21997"/>
    <w:rsid w:val="00DF3FA1"/>
    <w:rsid w:val="00EB4143"/>
    <w:rsid w:val="00F5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D642D-9104-4407-A92C-FEBD1CF0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997"/>
    <w:rPr>
      <w:rFonts w:ascii="Times New Roman" w:hAnsi="Times New Roman"/>
      <w:sz w:val="24"/>
    </w:rPr>
  </w:style>
  <w:style w:type="paragraph" w:styleId="Heading1">
    <w:name w:val="heading 1"/>
    <w:basedOn w:val="Normal"/>
    <w:next w:val="Normal"/>
    <w:link w:val="Heading1Char"/>
    <w:uiPriority w:val="9"/>
    <w:qFormat/>
    <w:rsid w:val="00DF3FA1"/>
    <w:pPr>
      <w:keepNext/>
      <w:keepLines/>
      <w:spacing w:before="240" w:after="0" w:line="360" w:lineRule="auto"/>
      <w:outlineLvl w:val="0"/>
    </w:pPr>
    <w:rPr>
      <w:rFonts w:eastAsiaTheme="majorEastAsia"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9658F0"/>
    <w:pPr>
      <w:keepNext/>
      <w:keepLines/>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0E5EE9"/>
    <w:pPr>
      <w:keepNext/>
      <w:keepLines/>
      <w:spacing w:before="40" w:after="0"/>
      <w:outlineLvl w:val="2"/>
    </w:pPr>
    <w:rPr>
      <w:rFonts w:eastAsiaTheme="majorEastAsia" w:cstheme="majorBidi"/>
      <w:color w:val="1F4D78" w:themeColor="accent1" w:themeShade="7F"/>
      <w:sz w:val="28"/>
      <w:szCs w:val="24"/>
    </w:rPr>
  </w:style>
  <w:style w:type="paragraph" w:styleId="Heading4">
    <w:name w:val="heading 4"/>
    <w:basedOn w:val="Normal"/>
    <w:next w:val="Normal"/>
    <w:link w:val="Heading4Char"/>
    <w:uiPriority w:val="9"/>
    <w:semiHidden/>
    <w:unhideWhenUsed/>
    <w:qFormat/>
    <w:rsid w:val="00DF3FA1"/>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F3FA1"/>
    <w:pPr>
      <w:keepNext/>
      <w:keepLines/>
      <w:spacing w:before="40" w:after="0" w:line="27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FA1"/>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9658F0"/>
    <w:rPr>
      <w:rFonts w:ascii="Times New Roman" w:eastAsiaTheme="majorEastAsia" w:hAnsi="Times New Roman" w:cstheme="majorBidi"/>
      <w:color w:val="2E74B5" w:themeColor="accent1" w:themeShade="BF"/>
      <w:sz w:val="28"/>
      <w:szCs w:val="26"/>
    </w:rPr>
  </w:style>
  <w:style w:type="paragraph" w:styleId="NoSpacing">
    <w:name w:val="No Spacing"/>
    <w:uiPriority w:val="1"/>
    <w:qFormat/>
    <w:rsid w:val="009658F0"/>
    <w:pPr>
      <w:spacing w:after="0" w:line="240" w:lineRule="auto"/>
    </w:pPr>
  </w:style>
  <w:style w:type="character" w:customStyle="1" w:styleId="Heading4Char">
    <w:name w:val="Heading 4 Char"/>
    <w:basedOn w:val="DefaultParagraphFont"/>
    <w:link w:val="Heading4"/>
    <w:uiPriority w:val="9"/>
    <w:semiHidden/>
    <w:rsid w:val="00DF3FA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F3FA1"/>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DF3FA1"/>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DF3FA1"/>
    <w:pPr>
      <w:spacing w:after="200" w:line="276" w:lineRule="auto"/>
      <w:ind w:left="720"/>
      <w:contextualSpacing/>
    </w:pPr>
  </w:style>
  <w:style w:type="paragraph" w:customStyle="1" w:styleId="TableParagraph">
    <w:name w:val="Table Paragraph"/>
    <w:basedOn w:val="Normal"/>
    <w:uiPriority w:val="1"/>
    <w:qFormat/>
    <w:rsid w:val="00DF3FA1"/>
    <w:pPr>
      <w:widowControl w:val="0"/>
      <w:autoSpaceDE w:val="0"/>
      <w:autoSpaceDN w:val="0"/>
      <w:spacing w:before="30" w:after="0" w:line="240" w:lineRule="auto"/>
      <w:ind w:left="2"/>
      <w:jc w:val="center"/>
    </w:pPr>
    <w:rPr>
      <w:rFonts w:ascii="Calibri" w:eastAsia="Calibri" w:hAnsi="Calibri" w:cs="Calibri"/>
    </w:rPr>
  </w:style>
  <w:style w:type="character" w:styleId="Strong">
    <w:name w:val="Strong"/>
    <w:basedOn w:val="DefaultParagraphFont"/>
    <w:uiPriority w:val="22"/>
    <w:qFormat/>
    <w:rsid w:val="00DF3FA1"/>
    <w:rPr>
      <w:b/>
      <w:bCs/>
    </w:rPr>
  </w:style>
  <w:style w:type="character" w:customStyle="1" w:styleId="Heading3Char">
    <w:name w:val="Heading 3 Char"/>
    <w:basedOn w:val="DefaultParagraphFont"/>
    <w:link w:val="Heading3"/>
    <w:uiPriority w:val="9"/>
    <w:rsid w:val="000E5EE9"/>
    <w:rPr>
      <w:rFonts w:ascii="Times New Roman" w:eastAsiaTheme="majorEastAsia" w:hAnsi="Times New Roman" w:cstheme="majorBidi"/>
      <w:color w:val="1F4D78"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82785">
      <w:bodyDiv w:val="1"/>
      <w:marLeft w:val="0"/>
      <w:marRight w:val="0"/>
      <w:marTop w:val="0"/>
      <w:marBottom w:val="0"/>
      <w:divBdr>
        <w:top w:val="none" w:sz="0" w:space="0" w:color="auto"/>
        <w:left w:val="none" w:sz="0" w:space="0" w:color="auto"/>
        <w:bottom w:val="none" w:sz="0" w:space="0" w:color="auto"/>
        <w:right w:val="none" w:sz="0" w:space="0" w:color="auto"/>
      </w:divBdr>
    </w:div>
    <w:div w:id="615602050">
      <w:bodyDiv w:val="1"/>
      <w:marLeft w:val="0"/>
      <w:marRight w:val="0"/>
      <w:marTop w:val="0"/>
      <w:marBottom w:val="0"/>
      <w:divBdr>
        <w:top w:val="none" w:sz="0" w:space="0" w:color="auto"/>
        <w:left w:val="none" w:sz="0" w:space="0" w:color="auto"/>
        <w:bottom w:val="none" w:sz="0" w:space="0" w:color="auto"/>
        <w:right w:val="none" w:sz="0" w:space="0" w:color="auto"/>
      </w:divBdr>
    </w:div>
    <w:div w:id="615987944">
      <w:bodyDiv w:val="1"/>
      <w:marLeft w:val="0"/>
      <w:marRight w:val="0"/>
      <w:marTop w:val="0"/>
      <w:marBottom w:val="0"/>
      <w:divBdr>
        <w:top w:val="none" w:sz="0" w:space="0" w:color="auto"/>
        <w:left w:val="none" w:sz="0" w:space="0" w:color="auto"/>
        <w:bottom w:val="none" w:sz="0" w:space="0" w:color="auto"/>
        <w:right w:val="none" w:sz="0" w:space="0" w:color="auto"/>
      </w:divBdr>
    </w:div>
    <w:div w:id="782655052">
      <w:bodyDiv w:val="1"/>
      <w:marLeft w:val="0"/>
      <w:marRight w:val="0"/>
      <w:marTop w:val="0"/>
      <w:marBottom w:val="0"/>
      <w:divBdr>
        <w:top w:val="none" w:sz="0" w:space="0" w:color="auto"/>
        <w:left w:val="none" w:sz="0" w:space="0" w:color="auto"/>
        <w:bottom w:val="none" w:sz="0" w:space="0" w:color="auto"/>
        <w:right w:val="none" w:sz="0" w:space="0" w:color="auto"/>
      </w:divBdr>
    </w:div>
    <w:div w:id="209554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153D-553B-425D-830F-D39B544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13</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4</cp:revision>
  <dcterms:created xsi:type="dcterms:W3CDTF">2025-03-07T18:55:00Z</dcterms:created>
  <dcterms:modified xsi:type="dcterms:W3CDTF">2025-03-18T10:21:00Z</dcterms:modified>
</cp:coreProperties>
</file>