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01" w:rsidRDefault="00814B01" w:rsidP="00814B01">
      <w:pPr>
        <w:rPr>
          <w:rFonts w:ascii="Tahoma" w:hAnsi="Tahoma" w:cs="Tahoma"/>
          <w:sz w:val="24"/>
          <w:szCs w:val="24"/>
        </w:rPr>
      </w:pPr>
      <w:r>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7"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814B01" w:rsidRPr="009804BA" w:rsidRDefault="00814B01" w:rsidP="00814B01">
      <w:pPr>
        <w:rPr>
          <w:rFonts w:ascii="Tahoma" w:hAnsi="Tahoma" w:cs="Tahoma"/>
          <w:sz w:val="24"/>
          <w:szCs w:val="24"/>
        </w:rPr>
      </w:pPr>
    </w:p>
    <w:p w:rsidR="00814B01" w:rsidRDefault="00814B01" w:rsidP="00814B01">
      <w:pPr>
        <w:rPr>
          <w:rFonts w:ascii="Tahoma" w:hAnsi="Tahoma" w:cs="Tahoma"/>
          <w:sz w:val="24"/>
          <w:szCs w:val="24"/>
        </w:rPr>
      </w:pPr>
    </w:p>
    <w:p w:rsidR="00814B01" w:rsidRPr="009804BA" w:rsidRDefault="00814B01" w:rsidP="00814B01">
      <w:pPr>
        <w:rPr>
          <w:rFonts w:ascii="Tahoma" w:hAnsi="Tahoma" w:cs="Tahoma"/>
          <w:sz w:val="24"/>
          <w:szCs w:val="24"/>
        </w:rPr>
      </w:pPr>
    </w:p>
    <w:p w:rsidR="00814B01" w:rsidRDefault="00814B01" w:rsidP="00814B01">
      <w:pPr>
        <w:rPr>
          <w:rFonts w:ascii="Tahoma" w:hAnsi="Tahoma" w:cs="Tahoma"/>
          <w:sz w:val="24"/>
          <w:szCs w:val="24"/>
        </w:rPr>
      </w:pPr>
    </w:p>
    <w:p w:rsidR="00814B01" w:rsidRPr="009804BA" w:rsidRDefault="00814B01" w:rsidP="00814B01">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814B01" w:rsidRPr="009804BA" w:rsidRDefault="00814B01" w:rsidP="00814B01">
      <w:pPr>
        <w:tabs>
          <w:tab w:val="left" w:pos="904"/>
        </w:tabs>
        <w:jc w:val="center"/>
        <w:rPr>
          <w:rFonts w:ascii="Tahoma" w:hAnsi="Tahoma" w:cs="Tahoma"/>
          <w:b/>
          <w:sz w:val="26"/>
          <w:szCs w:val="24"/>
        </w:rPr>
      </w:pPr>
      <w:r w:rsidRPr="009804BA">
        <w:rPr>
          <w:rFonts w:ascii="Tahoma" w:hAnsi="Tahoma" w:cs="Tahoma"/>
          <w:b/>
          <w:sz w:val="26"/>
          <w:szCs w:val="24"/>
        </w:rPr>
        <w:t>(SIWES)</w:t>
      </w:r>
    </w:p>
    <w:p w:rsidR="00814B01" w:rsidRDefault="00814B01" w:rsidP="00814B01">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814B01" w:rsidRDefault="00814B01" w:rsidP="00814B01">
      <w:pPr>
        <w:tabs>
          <w:tab w:val="left" w:pos="904"/>
        </w:tabs>
        <w:spacing w:after="0"/>
        <w:jc w:val="center"/>
        <w:rPr>
          <w:rFonts w:ascii="Tahoma" w:hAnsi="Tahoma" w:cs="Tahoma"/>
          <w:b/>
          <w:sz w:val="26"/>
          <w:szCs w:val="26"/>
        </w:rPr>
      </w:pPr>
      <w:r>
        <w:rPr>
          <w:rFonts w:ascii="Tahoma" w:hAnsi="Tahoma" w:cs="Tahoma"/>
          <w:b/>
          <w:sz w:val="26"/>
          <w:szCs w:val="26"/>
        </w:rPr>
        <w:t>ILORIN SOUTH LOCAL GOVERNMENT</w:t>
      </w:r>
    </w:p>
    <w:p w:rsidR="00814B01" w:rsidRDefault="00814B01" w:rsidP="00814B01">
      <w:pPr>
        <w:tabs>
          <w:tab w:val="left" w:pos="904"/>
        </w:tabs>
        <w:spacing w:after="0"/>
        <w:jc w:val="center"/>
        <w:rPr>
          <w:rFonts w:ascii="Tahoma" w:hAnsi="Tahoma" w:cs="Tahoma"/>
          <w:b/>
          <w:sz w:val="26"/>
          <w:szCs w:val="26"/>
        </w:rPr>
      </w:pPr>
      <w:r>
        <w:rPr>
          <w:rFonts w:ascii="Tahoma" w:hAnsi="Tahoma" w:cs="Tahoma"/>
          <w:b/>
          <w:sz w:val="26"/>
          <w:szCs w:val="26"/>
        </w:rPr>
        <w:t>KWARA STATE</w:t>
      </w:r>
    </w:p>
    <w:p w:rsidR="00814B01" w:rsidRPr="009804BA" w:rsidRDefault="00814B01" w:rsidP="00814B01">
      <w:pPr>
        <w:tabs>
          <w:tab w:val="left" w:pos="904"/>
        </w:tabs>
        <w:spacing w:after="0"/>
        <w:jc w:val="center"/>
        <w:rPr>
          <w:rFonts w:ascii="Tahoma" w:hAnsi="Tahoma" w:cs="Tahoma"/>
          <w:b/>
          <w:sz w:val="26"/>
          <w:szCs w:val="24"/>
        </w:rPr>
      </w:pPr>
    </w:p>
    <w:p w:rsidR="00814B01" w:rsidRPr="001108EF" w:rsidRDefault="00814B01" w:rsidP="00814B01">
      <w:pPr>
        <w:tabs>
          <w:tab w:val="left" w:pos="904"/>
        </w:tabs>
        <w:jc w:val="center"/>
        <w:rPr>
          <w:rFonts w:ascii="Tahoma" w:hAnsi="Tahoma" w:cs="Tahoma"/>
          <w:b/>
          <w:sz w:val="26"/>
          <w:szCs w:val="24"/>
        </w:rPr>
      </w:pPr>
      <w:r w:rsidRPr="001108EF">
        <w:rPr>
          <w:rFonts w:ascii="Tahoma" w:hAnsi="Tahoma" w:cs="Tahoma"/>
          <w:b/>
          <w:sz w:val="26"/>
          <w:szCs w:val="24"/>
        </w:rPr>
        <w:t>PRESENTED BY</w:t>
      </w:r>
    </w:p>
    <w:p w:rsidR="00814B01" w:rsidRPr="0021437D" w:rsidRDefault="00814B01" w:rsidP="00814B01">
      <w:pPr>
        <w:tabs>
          <w:tab w:val="left" w:pos="904"/>
        </w:tabs>
        <w:jc w:val="center"/>
        <w:rPr>
          <w:rFonts w:ascii="Tahoma" w:hAnsi="Tahoma" w:cs="Tahoma"/>
          <w:b/>
          <w:sz w:val="26"/>
          <w:szCs w:val="24"/>
        </w:rPr>
      </w:pPr>
      <w:r>
        <w:rPr>
          <w:rFonts w:ascii="Tahoma" w:hAnsi="Tahoma" w:cs="Tahoma"/>
          <w:b/>
          <w:sz w:val="26"/>
          <w:szCs w:val="24"/>
        </w:rPr>
        <w:t>YUSUF ISLAMIYAT</w:t>
      </w:r>
    </w:p>
    <w:p w:rsidR="00814B01" w:rsidRPr="0021437D" w:rsidRDefault="00814B01" w:rsidP="00814B01">
      <w:pPr>
        <w:tabs>
          <w:tab w:val="left" w:pos="904"/>
        </w:tabs>
        <w:jc w:val="center"/>
        <w:rPr>
          <w:rFonts w:ascii="Tahoma" w:hAnsi="Tahoma" w:cs="Tahoma"/>
          <w:b/>
          <w:sz w:val="26"/>
          <w:szCs w:val="24"/>
        </w:rPr>
      </w:pPr>
      <w:r>
        <w:rPr>
          <w:rFonts w:ascii="Tahoma" w:hAnsi="Tahoma" w:cs="Tahoma"/>
          <w:b/>
          <w:sz w:val="26"/>
          <w:szCs w:val="24"/>
        </w:rPr>
        <w:t>ND/23/PAD/FT/0008</w:t>
      </w:r>
    </w:p>
    <w:p w:rsidR="00814B01" w:rsidRDefault="00814B01" w:rsidP="00814B01">
      <w:pPr>
        <w:tabs>
          <w:tab w:val="left" w:pos="904"/>
        </w:tabs>
        <w:spacing w:line="240" w:lineRule="auto"/>
        <w:jc w:val="center"/>
        <w:rPr>
          <w:rFonts w:ascii="Tahoma" w:hAnsi="Tahoma" w:cs="Tahoma"/>
          <w:b/>
          <w:sz w:val="26"/>
          <w:szCs w:val="24"/>
        </w:rPr>
      </w:pPr>
    </w:p>
    <w:p w:rsidR="00814B01" w:rsidRPr="009804BA" w:rsidRDefault="00814B01" w:rsidP="00814B01">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814B01" w:rsidRPr="009804BA" w:rsidRDefault="00814B01" w:rsidP="00814B01">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814B01" w:rsidRPr="009804BA" w:rsidRDefault="00814B01" w:rsidP="00814B01">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814B01" w:rsidRDefault="00814B01" w:rsidP="00814B01">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PUBLIC ADMINISTRATION</w:t>
      </w:r>
    </w:p>
    <w:p w:rsidR="00814B01" w:rsidRDefault="00814B01" w:rsidP="00814B01">
      <w:pPr>
        <w:tabs>
          <w:tab w:val="left" w:pos="904"/>
        </w:tabs>
        <w:jc w:val="center"/>
        <w:rPr>
          <w:rFonts w:ascii="Tahoma" w:hAnsi="Tahoma" w:cs="Tahoma"/>
          <w:b/>
          <w:sz w:val="24"/>
          <w:szCs w:val="24"/>
        </w:rPr>
      </w:pPr>
    </w:p>
    <w:p w:rsidR="00814B01" w:rsidRDefault="00814B01" w:rsidP="00814B01">
      <w:pPr>
        <w:tabs>
          <w:tab w:val="left" w:pos="904"/>
        </w:tabs>
        <w:jc w:val="center"/>
        <w:rPr>
          <w:rFonts w:ascii="Tahoma" w:hAnsi="Tahoma" w:cs="Tahoma"/>
          <w:b/>
          <w:sz w:val="24"/>
          <w:szCs w:val="24"/>
        </w:rPr>
      </w:pPr>
    </w:p>
    <w:p w:rsidR="00814B01" w:rsidRDefault="00814B01" w:rsidP="00814B01">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814B01" w:rsidRDefault="00814B01" w:rsidP="00814B01">
      <w:pPr>
        <w:tabs>
          <w:tab w:val="left" w:pos="904"/>
        </w:tabs>
        <w:jc w:val="center"/>
        <w:rPr>
          <w:rFonts w:ascii="Tahoma" w:hAnsi="Tahoma" w:cs="Tahoma"/>
          <w:b/>
          <w:sz w:val="28"/>
          <w:szCs w:val="24"/>
        </w:rPr>
      </w:pPr>
    </w:p>
    <w:p w:rsidR="00814B01" w:rsidRDefault="00814B01" w:rsidP="00814B01">
      <w:pPr>
        <w:tabs>
          <w:tab w:val="left" w:pos="904"/>
        </w:tabs>
        <w:jc w:val="center"/>
        <w:rPr>
          <w:rFonts w:ascii="Tahoma" w:hAnsi="Tahoma" w:cs="Tahoma"/>
          <w:b/>
          <w:sz w:val="24"/>
          <w:szCs w:val="24"/>
        </w:rPr>
      </w:pPr>
    </w:p>
    <w:p w:rsidR="00814B01" w:rsidRDefault="00814B01" w:rsidP="00814B01">
      <w:pPr>
        <w:tabs>
          <w:tab w:val="left" w:pos="904"/>
        </w:tabs>
        <w:jc w:val="center"/>
        <w:rPr>
          <w:rFonts w:ascii="Tahoma" w:hAnsi="Tahoma" w:cs="Tahoma"/>
          <w:b/>
          <w:sz w:val="24"/>
          <w:szCs w:val="24"/>
        </w:rPr>
      </w:pPr>
    </w:p>
    <w:p w:rsidR="00814B01" w:rsidRPr="00621F96" w:rsidRDefault="00814B01" w:rsidP="00814B01">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814B01" w:rsidRDefault="00814B01" w:rsidP="00814B01">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814B01" w:rsidRDefault="00814B01" w:rsidP="00814B01">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Default="00814B01" w:rsidP="00814B01">
      <w:pPr>
        <w:spacing w:line="360" w:lineRule="auto"/>
        <w:jc w:val="both"/>
        <w:rPr>
          <w:rFonts w:ascii="Tahoma" w:hAnsi="Tahoma" w:cs="Tahoma"/>
          <w:sz w:val="24"/>
          <w:szCs w:val="24"/>
        </w:rPr>
      </w:pPr>
    </w:p>
    <w:p w:rsidR="00814B01" w:rsidRPr="00507450" w:rsidRDefault="00814B01" w:rsidP="00814B01">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814B01" w:rsidRDefault="00814B01" w:rsidP="00814B01">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both"/>
        <w:rPr>
          <w:rFonts w:ascii="Tahoma" w:hAnsi="Tahoma" w:cs="Tahoma"/>
          <w:color w:val="222222"/>
          <w:sz w:val="24"/>
          <w:szCs w:val="24"/>
          <w:shd w:val="clear" w:color="auto" w:fill="FFFFFF"/>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Pr="0021437D" w:rsidRDefault="00814B01" w:rsidP="00814B01">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814B01" w:rsidRDefault="00814B01" w:rsidP="00814B01">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814B01" w:rsidRDefault="00814B01" w:rsidP="00814B01">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814B01" w:rsidRDefault="00814B01" w:rsidP="00814B01">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814B01" w:rsidRDefault="00814B01" w:rsidP="00814B01">
      <w:pPr>
        <w:spacing w:after="0" w:line="360" w:lineRule="auto"/>
        <w:jc w:val="both"/>
        <w:rPr>
          <w:rFonts w:ascii="Tahoma" w:hAnsi="Tahoma" w:cs="Tahoma"/>
          <w:sz w:val="24"/>
          <w:szCs w:val="24"/>
        </w:rPr>
      </w:pPr>
      <w:r>
        <w:rPr>
          <w:rFonts w:ascii="Tahoma" w:hAnsi="Tahoma" w:cs="Tahoma"/>
          <w:sz w:val="24"/>
          <w:szCs w:val="24"/>
        </w:rPr>
        <w:t>Report over view</w:t>
      </w:r>
    </w:p>
    <w:p w:rsidR="00814B01" w:rsidRDefault="00814B01" w:rsidP="00814B01">
      <w:pPr>
        <w:spacing w:after="0" w:line="360" w:lineRule="auto"/>
        <w:jc w:val="both"/>
        <w:rPr>
          <w:rFonts w:ascii="Tahoma" w:hAnsi="Tahoma" w:cs="Tahoma"/>
          <w:sz w:val="24"/>
          <w:szCs w:val="24"/>
        </w:rPr>
      </w:pPr>
      <w:r>
        <w:rPr>
          <w:rFonts w:ascii="Tahoma" w:hAnsi="Tahoma" w:cs="Tahoma"/>
          <w:sz w:val="24"/>
          <w:szCs w:val="24"/>
        </w:rPr>
        <w:t>Table of content</w:t>
      </w:r>
    </w:p>
    <w:p w:rsidR="00814B01" w:rsidRPr="00507450" w:rsidRDefault="00814B01" w:rsidP="00814B01">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814B01" w:rsidRDefault="00814B01" w:rsidP="00814B01">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814B01" w:rsidRDefault="00814B01" w:rsidP="00814B01">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814B01" w:rsidRDefault="00814B01" w:rsidP="00814B01">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814B01" w:rsidRDefault="00814B01" w:rsidP="00814B01">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814B01" w:rsidRDefault="00814B01" w:rsidP="00814B01">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814B01" w:rsidRDefault="00814B01" w:rsidP="00814B01">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814B01" w:rsidRDefault="00814B01" w:rsidP="00814B01">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814B01" w:rsidRDefault="00814B01" w:rsidP="00814B01">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814B01" w:rsidRDefault="00814B01" w:rsidP="00814B01">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814B01" w:rsidRPr="0004282B" w:rsidRDefault="00814B01" w:rsidP="00814B01">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814B01" w:rsidRPr="001016F2" w:rsidRDefault="00814B01" w:rsidP="00814B01">
      <w:pPr>
        <w:pStyle w:val="NormalWeb"/>
        <w:spacing w:before="0" w:beforeAutospacing="0" w:after="0" w:afterAutospacing="0" w:line="276" w:lineRule="auto"/>
        <w:jc w:val="both"/>
        <w:rPr>
          <w:rStyle w:val="Strong"/>
          <w:b w:val="0"/>
          <w:sz w:val="26"/>
          <w:szCs w:val="26"/>
        </w:rPr>
      </w:pPr>
      <w:r w:rsidRPr="001016F2">
        <w:rPr>
          <w:rStyle w:val="Strong"/>
          <w:b w:val="0"/>
          <w:sz w:val="26"/>
          <w:szCs w:val="26"/>
        </w:rPr>
        <w:t>3.1</w:t>
      </w:r>
      <w:r w:rsidRPr="001016F2">
        <w:rPr>
          <w:rStyle w:val="Strong"/>
          <w:b w:val="0"/>
          <w:sz w:val="26"/>
          <w:szCs w:val="26"/>
        </w:rPr>
        <w:tab/>
        <w:t xml:space="preserve">Job Description </w:t>
      </w:r>
      <w:proofErr w:type="gramStart"/>
      <w:r w:rsidRPr="001016F2">
        <w:rPr>
          <w:rStyle w:val="Strong"/>
          <w:b w:val="0"/>
          <w:sz w:val="26"/>
          <w:szCs w:val="26"/>
        </w:rPr>
        <w:t>And</w:t>
      </w:r>
      <w:proofErr w:type="gramEnd"/>
      <w:r w:rsidRPr="001016F2">
        <w:rPr>
          <w:rStyle w:val="Strong"/>
          <w:b w:val="0"/>
          <w:sz w:val="26"/>
          <w:szCs w:val="26"/>
        </w:rPr>
        <w:t xml:space="preserve"> Responsibilities</w:t>
      </w:r>
    </w:p>
    <w:p w:rsidR="00814B01" w:rsidRDefault="00814B01" w:rsidP="00814B01">
      <w:pPr>
        <w:spacing w:after="0"/>
        <w:jc w:val="both"/>
        <w:rPr>
          <w:rFonts w:ascii="Tahoma" w:hAnsi="Tahoma" w:cs="Tahoma"/>
          <w:b/>
          <w:sz w:val="26"/>
          <w:szCs w:val="26"/>
        </w:rPr>
      </w:pPr>
      <w:r w:rsidRPr="001016F2">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814B01" w:rsidRDefault="00814B01" w:rsidP="00814B01">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814B01" w:rsidRPr="001108EF" w:rsidRDefault="00814B01" w:rsidP="00814B01">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814B01" w:rsidRDefault="00814B01" w:rsidP="00814B01">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814B01" w:rsidRDefault="00814B01" w:rsidP="00814B01">
      <w:pPr>
        <w:rPr>
          <w:rFonts w:ascii="Tahoma" w:eastAsia="Times New Roman" w:hAnsi="Tahoma" w:cs="Tahoma"/>
          <w:sz w:val="24"/>
          <w:szCs w:val="24"/>
        </w:rPr>
      </w:pPr>
      <w:r>
        <w:rPr>
          <w:rFonts w:ascii="Tahoma" w:hAnsi="Tahoma" w:cs="Tahoma"/>
        </w:rPr>
        <w:br w:type="page"/>
      </w:r>
    </w:p>
    <w:p w:rsidR="00814B01" w:rsidRPr="001108EF" w:rsidRDefault="00814B01" w:rsidP="00814B01">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814B01" w:rsidRPr="001108EF" w:rsidRDefault="00814B01" w:rsidP="00814B01">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814B01" w:rsidRPr="001108EF" w:rsidRDefault="00814B01" w:rsidP="00814B01">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814B01" w:rsidRDefault="00814B01" w:rsidP="00814B01">
      <w:pPr>
        <w:spacing w:before="240" w:after="0" w:line="360" w:lineRule="auto"/>
        <w:jc w:val="both"/>
        <w:rPr>
          <w:rFonts w:ascii="Tahoma" w:hAnsi="Tahoma" w:cs="Tahoma"/>
          <w:b/>
          <w:color w:val="000000" w:themeColor="text1"/>
          <w:sz w:val="24"/>
          <w:szCs w:val="24"/>
        </w:rPr>
      </w:pPr>
    </w:p>
    <w:p w:rsidR="00814B01" w:rsidRDefault="00814B01" w:rsidP="00814B01">
      <w:pPr>
        <w:spacing w:before="240" w:after="0" w:line="360" w:lineRule="auto"/>
        <w:jc w:val="both"/>
        <w:rPr>
          <w:rFonts w:ascii="Tahoma" w:hAnsi="Tahoma" w:cs="Tahoma"/>
          <w:b/>
          <w:color w:val="000000" w:themeColor="text1"/>
          <w:sz w:val="24"/>
          <w:szCs w:val="24"/>
        </w:rPr>
      </w:pP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 xml:space="preserve">1.3 </w:t>
      </w:r>
      <w:r>
        <w:rPr>
          <w:rFonts w:ascii="Tahoma" w:hAnsi="Tahoma" w:cs="Tahoma"/>
          <w:b/>
          <w:color w:val="000000" w:themeColor="text1"/>
          <w:sz w:val="24"/>
          <w:szCs w:val="24"/>
        </w:rPr>
        <w:tab/>
      </w:r>
      <w:r w:rsidRPr="001108EF">
        <w:rPr>
          <w:rFonts w:ascii="Tahoma" w:hAnsi="Tahoma" w:cs="Tahoma"/>
          <w:b/>
          <w:color w:val="000000" w:themeColor="text1"/>
          <w:sz w:val="24"/>
          <w:szCs w:val="24"/>
        </w:rPr>
        <w:t>OBJECTIVES OF SIWES</w:t>
      </w:r>
    </w:p>
    <w:p w:rsidR="00814B01" w:rsidRPr="001108EF" w:rsidRDefault="00814B01" w:rsidP="00814B01">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814B01" w:rsidRPr="001108EF" w:rsidRDefault="00814B01" w:rsidP="00814B0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814B01" w:rsidRPr="001108EF" w:rsidRDefault="00814B01" w:rsidP="00814B0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814B01" w:rsidRPr="001108EF" w:rsidRDefault="00814B01" w:rsidP="00814B0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814B01" w:rsidRPr="001108EF" w:rsidRDefault="00814B01" w:rsidP="00814B0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814B01" w:rsidRPr="001108EF" w:rsidRDefault="00814B01" w:rsidP="00814B0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814B01" w:rsidRPr="001108EF" w:rsidRDefault="00814B01" w:rsidP="00814B0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814B01" w:rsidRPr="001108EF" w:rsidRDefault="00814B01" w:rsidP="00814B0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814B01" w:rsidRPr="001108EF" w:rsidRDefault="00814B01" w:rsidP="00814B0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814B01" w:rsidRPr="001108EF" w:rsidRDefault="00814B01" w:rsidP="00814B0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814B01" w:rsidRPr="001108EF" w:rsidRDefault="00814B01" w:rsidP="00814B0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814B01" w:rsidRPr="001108EF" w:rsidRDefault="00814B01" w:rsidP="00814B0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814B01" w:rsidRPr="001108EF" w:rsidRDefault="00814B01" w:rsidP="00814B0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814B01" w:rsidRPr="001108EF" w:rsidRDefault="00814B01" w:rsidP="00814B0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814B01" w:rsidRPr="001108EF" w:rsidRDefault="00814B01" w:rsidP="00814B01">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814B01" w:rsidRPr="00E50936" w:rsidRDefault="00814B01" w:rsidP="00814B01">
      <w:pPr>
        <w:spacing w:line="360" w:lineRule="auto"/>
        <w:jc w:val="center"/>
        <w:rPr>
          <w:rFonts w:ascii="Tahoma" w:hAnsi="Tahoma" w:cs="Tahoma"/>
          <w:b/>
          <w:sz w:val="24"/>
          <w:szCs w:val="24"/>
        </w:rPr>
      </w:pPr>
      <w:r w:rsidRPr="00E50936">
        <w:rPr>
          <w:rFonts w:ascii="Tahoma" w:hAnsi="Tahoma" w:cs="Tahoma"/>
          <w:b/>
          <w:sz w:val="24"/>
          <w:szCs w:val="24"/>
        </w:rPr>
        <w:lastRenderedPageBreak/>
        <w:t>CHAPTER TWO</w:t>
      </w:r>
    </w:p>
    <w:p w:rsidR="00814B01" w:rsidRPr="00E50936" w:rsidRDefault="00814B01" w:rsidP="00814B01">
      <w:pPr>
        <w:spacing w:line="360" w:lineRule="auto"/>
        <w:jc w:val="both"/>
        <w:rPr>
          <w:rFonts w:ascii="Tahoma" w:hAnsi="Tahoma" w:cs="Tahoma"/>
          <w:b/>
          <w:sz w:val="24"/>
          <w:szCs w:val="24"/>
        </w:rPr>
      </w:pPr>
      <w:r>
        <w:rPr>
          <w:rFonts w:ascii="Tahoma" w:hAnsi="Tahoma" w:cs="Tahoma"/>
          <w:b/>
          <w:sz w:val="24"/>
          <w:szCs w:val="24"/>
        </w:rPr>
        <w:t>2.1    DEFINA</w:t>
      </w:r>
      <w:r w:rsidRPr="00E50936">
        <w:rPr>
          <w:rFonts w:ascii="Tahoma" w:hAnsi="Tahoma" w:cs="Tahoma"/>
          <w:b/>
          <w:sz w:val="24"/>
          <w:szCs w:val="24"/>
        </w:rPr>
        <w:t>TION OF LOCAL GOVERNMENT</w:t>
      </w:r>
    </w:p>
    <w:p w:rsidR="00814B01" w:rsidRPr="00E50936" w:rsidRDefault="00814B01" w:rsidP="00814B01">
      <w:pPr>
        <w:spacing w:line="360" w:lineRule="auto"/>
        <w:jc w:val="both"/>
        <w:rPr>
          <w:rFonts w:ascii="Tahoma" w:hAnsi="Tahoma" w:cs="Tahoma"/>
          <w:sz w:val="24"/>
          <w:szCs w:val="24"/>
        </w:rPr>
      </w:pPr>
      <w:r w:rsidRPr="00E50936">
        <w:rPr>
          <w:rFonts w:ascii="Tahoma" w:hAnsi="Tahoma" w:cs="Tahoma"/>
          <w:b/>
          <w:sz w:val="24"/>
          <w:szCs w:val="24"/>
        </w:rPr>
        <w:t>LOCAL GOVERNMENT</w:t>
      </w:r>
      <w:proofErr w:type="gramStart"/>
      <w:r w:rsidRPr="00E50936">
        <w:rPr>
          <w:rFonts w:ascii="Tahoma" w:hAnsi="Tahoma" w:cs="Tahoma"/>
          <w:b/>
          <w:sz w:val="24"/>
          <w:szCs w:val="24"/>
        </w:rPr>
        <w:t>:-</w:t>
      </w:r>
      <w:proofErr w:type="gramEnd"/>
      <w:r w:rsidRPr="00E50936">
        <w:rPr>
          <w:rFonts w:ascii="Tahoma" w:hAnsi="Tahoma" w:cs="Tahoma"/>
          <w:b/>
          <w:sz w:val="24"/>
          <w:szCs w:val="24"/>
        </w:rPr>
        <w:t xml:space="preserve"> </w:t>
      </w:r>
      <w:r w:rsidRPr="00E50936">
        <w:rPr>
          <w:rFonts w:ascii="Tahoma" w:hAnsi="Tahoma" w:cs="Tahoma"/>
          <w:sz w:val="24"/>
          <w:szCs w:val="24"/>
        </w:rPr>
        <w:t>Is the lowest tier of the government anywhere in the world. It is very important because of its closeness to the people.</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In the light of the foregoing, the local government may be defined as an administrative entity with a sovereign nation or a </w:t>
      </w:r>
      <w:proofErr w:type="spellStart"/>
      <w:r w:rsidRPr="00E50936">
        <w:rPr>
          <w:rFonts w:ascii="Tahoma" w:hAnsi="Tahoma" w:cs="Tahoma"/>
          <w:sz w:val="24"/>
          <w:szCs w:val="24"/>
        </w:rPr>
        <w:t>quasiosoverein</w:t>
      </w:r>
      <w:proofErr w:type="spellEnd"/>
      <w:r w:rsidRPr="00E50936">
        <w:rPr>
          <w:rFonts w:ascii="Tahoma" w:hAnsi="Tahoma" w:cs="Tahoma"/>
          <w:sz w:val="24"/>
          <w:szCs w:val="24"/>
        </w:rPr>
        <w:t xml:space="preserve"> state with distinct geographical boundaries. She vested with administrative and legal power to make bye-laws with her jurisdiction.</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Local </w:t>
      </w:r>
      <w:proofErr w:type="gramStart"/>
      <w:r w:rsidRPr="00E50936">
        <w:rPr>
          <w:rFonts w:ascii="Tahoma" w:hAnsi="Tahoma" w:cs="Tahoma"/>
          <w:sz w:val="24"/>
          <w:szCs w:val="24"/>
        </w:rPr>
        <w:t>government in Nigeria have</w:t>
      </w:r>
      <w:proofErr w:type="gramEnd"/>
      <w:r w:rsidRPr="00E50936">
        <w:rPr>
          <w:rFonts w:ascii="Tahoma" w:hAnsi="Tahoma" w:cs="Tahoma"/>
          <w:sz w:val="24"/>
          <w:szCs w:val="24"/>
        </w:rPr>
        <w:t xml:space="preserve"> undergone a lot of vicissitude and reforms. The most popular of which has been the 1976 reforms which informs the framework of operation day.</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The 1976 guideline for the local government define local government. “</w:t>
      </w:r>
      <w:proofErr w:type="gramStart"/>
      <w:r w:rsidRPr="00E50936">
        <w:rPr>
          <w:rFonts w:ascii="Tahoma" w:hAnsi="Tahoma" w:cs="Tahoma"/>
          <w:sz w:val="24"/>
          <w:szCs w:val="24"/>
        </w:rPr>
        <w:t>this</w:t>
      </w:r>
      <w:proofErr w:type="gramEnd"/>
      <w:r w:rsidRPr="00E50936">
        <w:rPr>
          <w:rFonts w:ascii="Tahoma" w:hAnsi="Tahoma" w:cs="Tahoma"/>
          <w:sz w:val="24"/>
          <w:szCs w:val="24"/>
        </w:rPr>
        <w:t xml:space="preserve">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w:t>
      </w:r>
      <w:r w:rsidRPr="00E50936">
        <w:rPr>
          <w:rFonts w:ascii="Tahoma" w:hAnsi="Tahoma" w:cs="Tahoma"/>
          <w:sz w:val="24"/>
          <w:szCs w:val="24"/>
        </w:rPr>
        <w:lastRenderedPageBreak/>
        <w:t xml:space="preserve">compliment the activities of the state and federal governments in their area, and to ensure true </w:t>
      </w:r>
      <w:proofErr w:type="gramStart"/>
      <w:r w:rsidRPr="00E50936">
        <w:rPr>
          <w:rFonts w:ascii="Tahoma" w:hAnsi="Tahoma" w:cs="Tahoma"/>
          <w:sz w:val="24"/>
          <w:szCs w:val="24"/>
        </w:rPr>
        <w:t>devolution  of</w:t>
      </w:r>
      <w:proofErr w:type="gramEnd"/>
      <w:r w:rsidRPr="00E50936">
        <w:rPr>
          <w:rFonts w:ascii="Tahoma" w:hAnsi="Tahoma" w:cs="Tahoma"/>
          <w:sz w:val="24"/>
          <w:szCs w:val="24"/>
        </w:rPr>
        <w:t xml:space="preserve"> function to those councils and their traditional institution and local initiative and respond to local needs and tradition are maximized.</w:t>
      </w:r>
    </w:p>
    <w:p w:rsidR="00814B01" w:rsidRPr="00E50936" w:rsidRDefault="00814B01" w:rsidP="00814B01">
      <w:pPr>
        <w:spacing w:line="360" w:lineRule="auto"/>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r>
      <w:r w:rsidRPr="00E50936">
        <w:rPr>
          <w:rFonts w:ascii="Tahoma" w:hAnsi="Tahoma" w:cs="Tahoma"/>
          <w:b/>
          <w:sz w:val="24"/>
          <w:szCs w:val="24"/>
        </w:rPr>
        <w:t xml:space="preserve">ORGANIZATION STRUCTURE OF </w:t>
      </w:r>
      <w:r>
        <w:rPr>
          <w:rFonts w:ascii="Tahoma" w:hAnsi="Tahoma" w:cs="Tahoma"/>
          <w:b/>
          <w:sz w:val="24"/>
          <w:szCs w:val="24"/>
        </w:rPr>
        <w:t>ILORIN SOUTH LOCAL GOVERNMENT</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 xml:space="preserve">Ilorin South Local Government Area was created in 1991 as part of the restructuring of local government administrations in Nigeria. It was carved out from the larger Ilorin Local Government to bring governance closer to the people and enhance grassroots development. The headquarters of Ilorin South is located in </w:t>
      </w:r>
      <w:proofErr w:type="spellStart"/>
      <w:r w:rsidRPr="00814B01">
        <w:rPr>
          <w:rFonts w:ascii="Tahoma" w:eastAsia="Times New Roman" w:hAnsi="Tahoma" w:cs="Tahoma"/>
          <w:sz w:val="24"/>
          <w:szCs w:val="24"/>
        </w:rPr>
        <w:t>Fufu</w:t>
      </w:r>
      <w:proofErr w:type="spellEnd"/>
      <w:r w:rsidRPr="00814B01">
        <w:rPr>
          <w:rFonts w:ascii="Tahoma" w:eastAsia="Times New Roman" w:hAnsi="Tahoma" w:cs="Tahoma"/>
          <w:sz w:val="24"/>
          <w:szCs w:val="24"/>
        </w:rPr>
        <w:t>, a historic town that plays a central role in the administrative and political affairs of the local government.</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 xml:space="preserve">Historically, Ilorin South is part of the Ilorin Emirate, which has a blend of Yoruba, Fulani, and Hausa influences. Before the Fulani Jihad of the early 19th century, the area was predominantly inhabited by Yoruba-speaking people. However, after Ilorin was incorporated into the </w:t>
      </w:r>
      <w:proofErr w:type="spellStart"/>
      <w:r w:rsidRPr="00814B01">
        <w:rPr>
          <w:rFonts w:ascii="Tahoma" w:eastAsia="Times New Roman" w:hAnsi="Tahoma" w:cs="Tahoma"/>
          <w:sz w:val="24"/>
          <w:szCs w:val="24"/>
        </w:rPr>
        <w:t>Sokoto</w:t>
      </w:r>
      <w:proofErr w:type="spellEnd"/>
      <w:r w:rsidRPr="00814B01">
        <w:rPr>
          <w:rFonts w:ascii="Tahoma" w:eastAsia="Times New Roman" w:hAnsi="Tahoma" w:cs="Tahoma"/>
          <w:sz w:val="24"/>
          <w:szCs w:val="24"/>
        </w:rPr>
        <w:t xml:space="preserve"> Caliphate, Islamic traditions and governance structures became dominant. Today, Ilorin South remains a significant part of the emirate, with Islam playing a major role in the daily lives of its people.</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The local government is known for its agricultural productivity, as many residents engage in farming activities. The fertile lands support the cultivation of crops such as maize, yam, cassava, and vegetables. In addition to agriculture, trade and small-scale businesses contribute to the economy, with markets in towns and villages serving as centers of commerce.</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Over the years, Ilorin South has witnessed growth in infrastructure and social services. The local government has established schools, healthcare centers, and road networks to improve the standard of living. However, challenges such as inadequate infrastructure, limited access to quality education, and healthcare services still persist in some areas.</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 xml:space="preserve">Today, Ilorin South Local Government remains an important part of </w:t>
      </w:r>
      <w:proofErr w:type="spellStart"/>
      <w:r w:rsidRPr="00814B01">
        <w:rPr>
          <w:rFonts w:ascii="Tahoma" w:eastAsia="Times New Roman" w:hAnsi="Tahoma" w:cs="Tahoma"/>
          <w:sz w:val="24"/>
          <w:szCs w:val="24"/>
        </w:rPr>
        <w:t>Kwara</w:t>
      </w:r>
      <w:proofErr w:type="spellEnd"/>
      <w:r w:rsidRPr="00814B01">
        <w:rPr>
          <w:rFonts w:ascii="Tahoma" w:eastAsia="Times New Roman" w:hAnsi="Tahoma" w:cs="Tahoma"/>
          <w:sz w:val="24"/>
          <w:szCs w:val="24"/>
        </w:rPr>
        <w:t xml:space="preserve"> State, contributing to its economic, social, and political development. With its administrative center in </w:t>
      </w:r>
      <w:proofErr w:type="spellStart"/>
      <w:r w:rsidRPr="00814B01">
        <w:rPr>
          <w:rFonts w:ascii="Tahoma" w:eastAsia="Times New Roman" w:hAnsi="Tahoma" w:cs="Tahoma"/>
          <w:sz w:val="24"/>
          <w:szCs w:val="24"/>
        </w:rPr>
        <w:t>Fufu</w:t>
      </w:r>
      <w:proofErr w:type="spellEnd"/>
      <w:r w:rsidRPr="00814B01">
        <w:rPr>
          <w:rFonts w:ascii="Tahoma" w:eastAsia="Times New Roman" w:hAnsi="Tahoma" w:cs="Tahoma"/>
          <w:sz w:val="24"/>
          <w:szCs w:val="24"/>
        </w:rPr>
        <w:t xml:space="preserve"> and its historical ties to the Ilorin Emirate, the local government continues to play a vital role in governance and community development.</w:t>
      </w:r>
    </w:p>
    <w:p w:rsidR="00814B01" w:rsidRPr="00814B01" w:rsidRDefault="00814B01" w:rsidP="00814B01">
      <w:pPr>
        <w:pBdr>
          <w:top w:val="single" w:sz="6" w:space="1" w:color="auto"/>
        </w:pBdr>
        <w:spacing w:after="0" w:line="240" w:lineRule="auto"/>
        <w:jc w:val="center"/>
        <w:rPr>
          <w:rFonts w:ascii="Arial" w:eastAsia="Times New Roman" w:hAnsi="Arial" w:cs="Arial"/>
          <w:vanish/>
          <w:sz w:val="16"/>
          <w:szCs w:val="16"/>
        </w:rPr>
      </w:pPr>
      <w:r w:rsidRPr="00814B01">
        <w:rPr>
          <w:rFonts w:ascii="Arial" w:eastAsia="Times New Roman" w:hAnsi="Arial" w:cs="Arial"/>
          <w:vanish/>
          <w:sz w:val="16"/>
          <w:szCs w:val="16"/>
        </w:rPr>
        <w:t>Bottom of Form</w:t>
      </w:r>
    </w:p>
    <w:p w:rsidR="00814B01" w:rsidRPr="00E50936" w:rsidRDefault="00814B01" w:rsidP="00814B01">
      <w:pPr>
        <w:spacing w:line="360" w:lineRule="auto"/>
        <w:jc w:val="both"/>
        <w:rPr>
          <w:rFonts w:ascii="Tahoma" w:hAnsi="Tahoma" w:cs="Tahoma"/>
          <w:b/>
          <w:sz w:val="24"/>
          <w:szCs w:val="24"/>
        </w:rPr>
      </w:pPr>
      <w:r w:rsidRPr="005F4DEB">
        <w:rPr>
          <w:rFonts w:ascii="Tahoma" w:hAnsi="Tahoma" w:cs="Tahoma"/>
          <w:noProof/>
          <w:sz w:val="24"/>
          <w:szCs w:val="24"/>
        </w:rPr>
        <w:pict>
          <v:group id="_x0000_s1027" style="position:absolute;left:0;text-align:left;margin-left:12.55pt;margin-top:23.95pt;width:480.55pt;height:253pt;z-index:251662336" coordorigin="285,6385" coordsize="10980,5649">
            <v:shapetype id="_x0000_t32" coordsize="21600,21600" o:spt="32" o:oned="t" path="m,l21600,21600e" filled="f">
              <v:path arrowok="t" fillok="f" o:connecttype="none"/>
              <o:lock v:ext="edit" shapetype="t"/>
            </v:shapetype>
            <v:shape id="_x0000_s1028" type="#_x0000_t32" style="position:absolute;left:2070;top:6673;width:1920;height:0" o:connectortype="straight"/>
            <v:shape id="_x0000_s1029" type="#_x0000_t32" style="position:absolute;left:8610;top:10477;width:0;height:615;flip:y" o:connectortype="straight"/>
            <v:shape id="_x0000_s1030" type="#_x0000_t32" style="position:absolute;left:6900;top:10477;width:15;height:615;flip:y" o:connectortype="straight"/>
            <v:shape id="_x0000_s1031" type="#_x0000_t32" style="position:absolute;left:5190;top:10477;width:15;height:615;flip:y" o:connectortype="straight"/>
            <v:shape id="_x0000_s1032" type="#_x0000_t32" style="position:absolute;left:3585;top:10477;width:15;height:615;flip:y" o:connectortype="straight"/>
            <v:rect id="_x0000_s1033" style="position:absolute;left:4005;top:6385;width:3180;height:630">
              <v:textbox>
                <w:txbxContent>
                  <w:p w:rsidR="00814B01" w:rsidRPr="00051904" w:rsidRDefault="00814B01" w:rsidP="00814B01">
                    <w:pPr>
                      <w:jc w:val="center"/>
                      <w:rPr>
                        <w:sz w:val="32"/>
                      </w:rPr>
                    </w:pPr>
                    <w:r w:rsidRPr="00051904">
                      <w:rPr>
                        <w:sz w:val="32"/>
                      </w:rPr>
                      <w:t>Executive Chairman</w:t>
                    </w:r>
                  </w:p>
                </w:txbxContent>
              </v:textbox>
            </v:rect>
            <v:rect id="_x0000_s1034" style="position:absolute;left:3645;top:7914;width:3540;height:630">
              <v:textbox>
                <w:txbxContent>
                  <w:p w:rsidR="00814B01" w:rsidRPr="00D73D21" w:rsidRDefault="00814B01" w:rsidP="00814B01">
                    <w:pPr>
                      <w:jc w:val="center"/>
                      <w:rPr>
                        <w:sz w:val="32"/>
                      </w:rPr>
                    </w:pPr>
                    <w:r w:rsidRPr="00D73D21">
                      <w:rPr>
                        <w:sz w:val="32"/>
                      </w:rPr>
                      <w:t>Secretary to LG</w:t>
                    </w:r>
                  </w:p>
                </w:txbxContent>
              </v:textbox>
            </v:rect>
            <v:rect id="_x0000_s1035" style="position:absolute;left:3420;top:8939;width:4200;height:630">
              <v:textbox>
                <w:txbxContent>
                  <w:p w:rsidR="00814B01" w:rsidRPr="00D73D21" w:rsidRDefault="00814B01" w:rsidP="00814B01">
                    <w:pPr>
                      <w:jc w:val="center"/>
                      <w:rPr>
                        <w:sz w:val="28"/>
                      </w:rPr>
                    </w:pPr>
                    <w:r w:rsidRPr="00D73D21">
                      <w:rPr>
                        <w:sz w:val="28"/>
                      </w:rPr>
                      <w:t>Director of LG/ Head of Service</w:t>
                    </w:r>
                  </w:p>
                </w:txbxContent>
              </v:textbox>
            </v:rect>
            <v:rect id="_x0000_s1036" style="position:absolute;left:285;top:7671;width:2940;height:870">
              <v:textbox>
                <w:txbxContent>
                  <w:p w:rsidR="00814B01" w:rsidRPr="00D73D21" w:rsidRDefault="00814B01" w:rsidP="00814B01">
                    <w:pPr>
                      <w:jc w:val="center"/>
                      <w:rPr>
                        <w:sz w:val="32"/>
                      </w:rPr>
                    </w:pPr>
                    <w:r w:rsidRPr="00D73D21">
                      <w:rPr>
                        <w:sz w:val="32"/>
                      </w:rPr>
                      <w:t>4 Supervisors</w:t>
                    </w:r>
                  </w:p>
                </w:txbxContent>
              </v:textbox>
            </v:rect>
            <v:rect id="_x0000_s1037" style="position:absolute;left:7725;top:7851;width:3540;height:690">
              <v:textbox>
                <w:txbxContent>
                  <w:p w:rsidR="00814B01" w:rsidRPr="00C61404" w:rsidRDefault="00814B01" w:rsidP="00814B01">
                    <w:pPr>
                      <w:jc w:val="center"/>
                      <w:rPr>
                        <w:sz w:val="32"/>
                      </w:rPr>
                    </w:pPr>
                    <w:r w:rsidRPr="00C61404">
                      <w:rPr>
                        <w:sz w:val="32"/>
                      </w:rPr>
                      <w:t>Legislative Council</w:t>
                    </w:r>
                  </w:p>
                </w:txbxContent>
              </v:textbox>
            </v:rect>
            <v:rect id="_x0000_s1038" style="position:absolute;left:1260;top:11044;width:1305;height:975">
              <v:textbox>
                <w:txbxContent>
                  <w:p w:rsidR="00814B01" w:rsidRPr="00D73D21" w:rsidRDefault="00814B01" w:rsidP="00814B01">
                    <w:pPr>
                      <w:jc w:val="center"/>
                      <w:rPr>
                        <w:sz w:val="32"/>
                      </w:rPr>
                    </w:pPr>
                    <w:r w:rsidRPr="00D73D21">
                      <w:rPr>
                        <w:sz w:val="32"/>
                      </w:rPr>
                      <w:t>DDM Admin</w:t>
                    </w:r>
                  </w:p>
                </w:txbxContent>
              </v:textbox>
            </v:rect>
            <v:rect id="_x0000_s1039" style="position:absolute;left:2970;top:11059;width:1305;height:975">
              <v:textbox>
                <w:txbxContent>
                  <w:p w:rsidR="00814B01" w:rsidRPr="00D73D21" w:rsidRDefault="00814B01" w:rsidP="00814B01">
                    <w:pPr>
                      <w:jc w:val="center"/>
                      <w:rPr>
                        <w:sz w:val="28"/>
                      </w:rPr>
                    </w:pPr>
                    <w:r w:rsidRPr="00D73D21">
                      <w:rPr>
                        <w:sz w:val="28"/>
                      </w:rPr>
                      <w:t>LGT Finance</w:t>
                    </w:r>
                  </w:p>
                </w:txbxContent>
              </v:textbox>
            </v:rect>
            <v:rect id="_x0000_s1040" style="position:absolute;left:4560;top:11059;width:1305;height:975">
              <v:textbox>
                <w:txbxContent>
                  <w:p w:rsidR="00814B01" w:rsidRPr="00D73D21" w:rsidRDefault="00814B01" w:rsidP="00814B01">
                    <w:pPr>
                      <w:jc w:val="center"/>
                      <w:rPr>
                        <w:sz w:val="24"/>
                      </w:rPr>
                    </w:pPr>
                    <w:r w:rsidRPr="00D73D21">
                      <w:rPr>
                        <w:sz w:val="24"/>
                      </w:rPr>
                      <w:t>HOD Education</w:t>
                    </w:r>
                  </w:p>
                </w:txbxContent>
              </v:textbox>
            </v:rect>
            <v:rect id="_x0000_s1041" style="position:absolute;left:6330;top:11059;width:1305;height:975">
              <v:textbox>
                <w:txbxContent>
                  <w:p w:rsidR="00814B01" w:rsidRPr="00D73D21" w:rsidRDefault="00814B01" w:rsidP="00814B01">
                    <w:pPr>
                      <w:rPr>
                        <w:sz w:val="32"/>
                      </w:rPr>
                    </w:pPr>
                    <w:r w:rsidRPr="00D73D21">
                      <w:rPr>
                        <w:sz w:val="32"/>
                      </w:rPr>
                      <w:t>HOD Health</w:t>
                    </w:r>
                  </w:p>
                </w:txbxContent>
              </v:textbox>
            </v:rect>
            <v:rect id="_x0000_s1042" style="position:absolute;left:8070;top:11044;width:1305;height:975">
              <v:textbox>
                <w:txbxContent>
                  <w:p w:rsidR="00814B01" w:rsidRPr="00D73D21" w:rsidRDefault="00814B01" w:rsidP="00814B01">
                    <w:pPr>
                      <w:jc w:val="center"/>
                      <w:rPr>
                        <w:sz w:val="32"/>
                      </w:rPr>
                    </w:pPr>
                    <w:r w:rsidRPr="00D73D21">
                      <w:rPr>
                        <w:sz w:val="32"/>
                      </w:rPr>
                      <w:t>HOD Agric</w:t>
                    </w:r>
                  </w:p>
                </w:txbxContent>
              </v:textbox>
            </v:rect>
            <v:shape id="_x0000_s1043" type="#_x0000_t32" style="position:absolute;left:2055;top:6673;width:1;height:1095" o:connectortype="straight"/>
            <v:shape id="_x0000_s1044" type="#_x0000_t32" style="position:absolute;left:9495;top:6703;width:15;height:1230" o:connectortype="straight"/>
            <v:shape id="_x0000_s1045" type="#_x0000_t32" style="position:absolute;left:7185;top:6703;width:2310;height:0" o:connectortype="straight"/>
            <v:shape id="_x0000_s1046" type="#_x0000_t32" style="position:absolute;left:5430;top:6966;width:0;height:918" o:connectortype="straight"/>
            <v:shape id="_x0000_s1047" type="#_x0000_t32" style="position:absolute;left:5430;top:8529;width:0;height:555" o:connectortype="straight"/>
            <v:shape id="_x0000_s1048" type="#_x0000_t32" style="position:absolute;left:1935;top:10477;width:0;height:615;flip:y" o:connectortype="straight"/>
            <v:shape id="_x0000_s1049" type="#_x0000_t32" style="position:absolute;left:1935;top:10477;width:6675;height:1;flip:y" o:connectortype="straight"/>
            <v:shape id="_x0000_s1050" type="#_x0000_t32" style="position:absolute;left:5430;top:9714;width:0;height:1005" o:connectortype="straight"/>
          </v:group>
        </w:pict>
      </w:r>
      <w:r w:rsidRPr="00E50936">
        <w:rPr>
          <w:rFonts w:ascii="Tahoma" w:hAnsi="Tahoma" w:cs="Tahoma"/>
          <w:b/>
          <w:sz w:val="24"/>
          <w:szCs w:val="24"/>
        </w:rPr>
        <w:t>ORGANIZATION CHART</w:t>
      </w: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r w:rsidRPr="005F4DEB">
        <w:rPr>
          <w:rFonts w:ascii="Tahoma" w:hAnsi="Tahoma" w:cs="Tahoma"/>
          <w:noProof/>
          <w:sz w:val="24"/>
          <w:szCs w:val="24"/>
          <w:lang w:val="en-GB"/>
        </w:rPr>
        <w:pict>
          <v:rect id="_x0000_s1026" style="position:absolute;left:0;text-align:left;margin-left:-201.75pt;margin-top:386.45pt;width:65.25pt;height:48.75pt;z-index:251661312"/>
        </w:pict>
      </w: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p>
    <w:p w:rsidR="00814B01" w:rsidRPr="00E50936" w:rsidRDefault="00814B01" w:rsidP="00814B01">
      <w:pPr>
        <w:spacing w:line="360" w:lineRule="auto"/>
        <w:jc w:val="both"/>
        <w:rPr>
          <w:rFonts w:ascii="Tahoma" w:hAnsi="Tahoma" w:cs="Tahoma"/>
          <w:sz w:val="24"/>
          <w:szCs w:val="24"/>
        </w:rPr>
      </w:pPr>
      <w:r>
        <w:rPr>
          <w:rFonts w:ascii="Tahoma" w:hAnsi="Tahoma" w:cs="Tahoma"/>
          <w:b/>
          <w:sz w:val="24"/>
          <w:szCs w:val="24"/>
        </w:rPr>
        <w:t>2.3</w:t>
      </w:r>
      <w:r>
        <w:rPr>
          <w:rFonts w:ascii="Tahoma" w:hAnsi="Tahoma" w:cs="Tahoma"/>
          <w:b/>
          <w:sz w:val="24"/>
          <w:szCs w:val="24"/>
        </w:rPr>
        <w:tab/>
      </w:r>
      <w:r w:rsidRPr="00E50936">
        <w:rPr>
          <w:rFonts w:ascii="Tahoma" w:hAnsi="Tahoma" w:cs="Tahoma"/>
          <w:b/>
          <w:sz w:val="24"/>
          <w:szCs w:val="24"/>
        </w:rPr>
        <w:t>OBJECTIVES AND ROLES OF LOCAL GOVERNMENT</w:t>
      </w:r>
    </w:p>
    <w:p w:rsidR="00814B01" w:rsidRPr="00814B01" w:rsidRDefault="00814B01" w:rsidP="00814B01">
      <w:pPr>
        <w:pStyle w:val="NormalWeb"/>
        <w:spacing w:line="360" w:lineRule="auto"/>
        <w:jc w:val="both"/>
        <w:rPr>
          <w:rFonts w:ascii="Tahoma" w:hAnsi="Tahoma" w:cs="Tahoma"/>
        </w:rPr>
      </w:pPr>
      <w:r w:rsidRPr="00814B01">
        <w:rPr>
          <w:rFonts w:ascii="Tahoma" w:hAnsi="Tahoma" w:cs="Tahoma"/>
        </w:rPr>
        <w:tab/>
        <w:t xml:space="preserve">Ilorin South Local Government was established to bring governance closer to the people and facilitate grassroots development. As one of the sixteen local government areas in </w:t>
      </w:r>
      <w:proofErr w:type="spellStart"/>
      <w:r w:rsidRPr="00814B01">
        <w:rPr>
          <w:rFonts w:ascii="Tahoma" w:hAnsi="Tahoma" w:cs="Tahoma"/>
        </w:rPr>
        <w:t>Kwara</w:t>
      </w:r>
      <w:proofErr w:type="spellEnd"/>
      <w:r w:rsidRPr="00814B01">
        <w:rPr>
          <w:rFonts w:ascii="Tahoma" w:hAnsi="Tahoma" w:cs="Tahoma"/>
        </w:rPr>
        <w:t xml:space="preserve"> State, its administrative headquarters is located in </w:t>
      </w:r>
      <w:proofErr w:type="spellStart"/>
      <w:r w:rsidRPr="00814B01">
        <w:rPr>
          <w:rFonts w:ascii="Tahoma" w:hAnsi="Tahoma" w:cs="Tahoma"/>
        </w:rPr>
        <w:t>Fufu</w:t>
      </w:r>
      <w:proofErr w:type="spellEnd"/>
      <w:r w:rsidRPr="00814B01">
        <w:rPr>
          <w:rFonts w:ascii="Tahoma" w:hAnsi="Tahoma" w:cs="Tahoma"/>
        </w:rPr>
        <w:t>. The local government plays a crucial role in providing essential services, maintaining law and order, and promoting the overall well-being of its residents. To achieve these goals, it operates through various departments and agencies that work towards sustainable development.</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One of the primary objectives of Ilorin South Local Government is to enhance economic growth and agricultural development. The area is known for its rich agricultural resources, and the local government supports farmers by providing access to modern farming techniques, inputs, and financial assistance. Additionally, it promotes small-scale businesses and trade by creating an enabling environment for local entrepreneurs to thrive. These efforts contribute to job creation and improved living standards for the people.</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Infrastructure development is another key objective of the local government. Efforts are made to improve road networks, electricity supply, and access to clean water in both urban and rural areas. Schools, healthcare centers, and markets are also developed to ensure that residents have access to quality education, medical care, and commercial opportunities. By investing in infrastructure, the local government aims to enhance the overall quality of life and create a more conducive environment for growth and development.</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Furthermore, Ilorin South Local Government is committed to promoting education, healthcare, and environmental sustainability. It supports primary and secondary education, adult literacy programs, and vocational training to empower the youth and workforce. Healthcare services are strengthened through the provision of hospitals, maternal and child health programs, and disease prevention initiatives. Environmental sanitation and waste management programs are also implemented to ensure a cleaner and healthier society. Through these objectives, the local government continues to work towards improving the socio-economic conditions of its people.</w:t>
      </w:r>
    </w:p>
    <w:p w:rsidR="00814B01" w:rsidRPr="00814B01" w:rsidRDefault="00814B01" w:rsidP="00814B01">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14B01">
        <w:rPr>
          <w:rFonts w:ascii="Tahoma" w:eastAsia="Times New Roman" w:hAnsi="Tahoma" w:cs="Tahoma"/>
          <w:sz w:val="24"/>
          <w:szCs w:val="24"/>
        </w:rPr>
        <w:t>Ilorin South Local Government aims to promote development, enhance service delivery, and improve the welfare of its residents. The key objectives include:</w:t>
      </w:r>
    </w:p>
    <w:p w:rsidR="00814B01" w:rsidRPr="00814B01" w:rsidRDefault="00814B01" w:rsidP="00814B01">
      <w:pPr>
        <w:numPr>
          <w:ilvl w:val="0"/>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b/>
          <w:bCs/>
          <w:sz w:val="24"/>
          <w:szCs w:val="24"/>
        </w:rPr>
        <w:t>Efficient Local Governance</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Ensure effective administration and governance at the grassroots level.</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Promote transparency, accountability, and participatory governance.</w:t>
      </w:r>
    </w:p>
    <w:p w:rsidR="00814B01" w:rsidRPr="00814B01" w:rsidRDefault="00814B01" w:rsidP="00814B01">
      <w:pPr>
        <w:numPr>
          <w:ilvl w:val="0"/>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b/>
          <w:bCs/>
          <w:sz w:val="24"/>
          <w:szCs w:val="24"/>
        </w:rPr>
        <w:t>Economic and Agricultural Development</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Support local farmers by providing agricultural resources and training.</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Enhance trade and commerce through market development and small business support.</w:t>
      </w:r>
    </w:p>
    <w:p w:rsidR="00814B01" w:rsidRPr="00814B01" w:rsidRDefault="00814B01" w:rsidP="00814B01">
      <w:pPr>
        <w:numPr>
          <w:ilvl w:val="0"/>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b/>
          <w:bCs/>
          <w:sz w:val="24"/>
          <w:szCs w:val="24"/>
        </w:rPr>
        <w:t>Infrastructure and Social Services</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Improve road networks, electricity, and water supply.</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Develop and maintain public facilities, including schools, hospitals, and markets.</w:t>
      </w:r>
    </w:p>
    <w:p w:rsidR="00814B01" w:rsidRPr="00814B01" w:rsidRDefault="00814B01" w:rsidP="00814B01">
      <w:pPr>
        <w:numPr>
          <w:ilvl w:val="0"/>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b/>
          <w:bCs/>
          <w:sz w:val="24"/>
          <w:szCs w:val="24"/>
        </w:rPr>
        <w:t>Education and Human Development</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Promote access to quality education by supporting schools and literacy programs.</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Provide skill acquisition programs for youth and women empowerment.</w:t>
      </w:r>
    </w:p>
    <w:p w:rsidR="00814B01" w:rsidRPr="00814B01" w:rsidRDefault="00814B01" w:rsidP="00814B01">
      <w:pPr>
        <w:numPr>
          <w:ilvl w:val="0"/>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b/>
          <w:bCs/>
          <w:sz w:val="24"/>
          <w:szCs w:val="24"/>
        </w:rPr>
        <w:t>Healthcare and Environmental Sustainability</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Strengthen healthcare services, including maternal and child health programs.</w:t>
      </w:r>
    </w:p>
    <w:p w:rsidR="00814B01" w:rsidRPr="00814B01" w:rsidRDefault="00814B01" w:rsidP="00814B01">
      <w:pPr>
        <w:numPr>
          <w:ilvl w:val="1"/>
          <w:numId w:val="18"/>
        </w:numPr>
        <w:spacing w:before="100" w:beforeAutospacing="1" w:after="100" w:afterAutospacing="1" w:line="360" w:lineRule="auto"/>
        <w:jc w:val="both"/>
        <w:rPr>
          <w:rFonts w:ascii="Tahoma" w:eastAsia="Times New Roman" w:hAnsi="Tahoma" w:cs="Tahoma"/>
          <w:sz w:val="24"/>
          <w:szCs w:val="24"/>
        </w:rPr>
      </w:pPr>
      <w:r w:rsidRPr="00814B01">
        <w:rPr>
          <w:rFonts w:ascii="Tahoma" w:eastAsia="Times New Roman" w:hAnsi="Tahoma" w:cs="Tahoma"/>
          <w:sz w:val="24"/>
          <w:szCs w:val="24"/>
        </w:rPr>
        <w:t>Implement sanitation and environmental protection initiatives to ensure a clean and healthy environment.</w:t>
      </w:r>
    </w:p>
    <w:p w:rsidR="00814B01" w:rsidRDefault="00814B01" w:rsidP="00814B01">
      <w:pPr>
        <w:spacing w:beforeAutospacing="1" w:after="0" w:afterAutospacing="1" w:line="360" w:lineRule="auto"/>
        <w:ind w:left="720"/>
        <w:jc w:val="both"/>
        <w:rPr>
          <w:rFonts w:ascii="Tahoma" w:hAnsi="Tahoma" w:cs="Tahoma"/>
          <w:b/>
          <w:sz w:val="24"/>
          <w:szCs w:val="24"/>
        </w:rPr>
      </w:pPr>
      <w:r w:rsidRPr="00DA454F">
        <w:rPr>
          <w:rFonts w:ascii="Tahoma" w:eastAsia="Times New Roman" w:hAnsi="Tahoma" w:cs="Tahoma"/>
          <w:sz w:val="24"/>
          <w:szCs w:val="24"/>
        </w:rPr>
        <w:t>​</w:t>
      </w: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p>
    <w:p w:rsidR="00814B01" w:rsidRDefault="00814B01" w:rsidP="00814B01">
      <w:pPr>
        <w:spacing w:line="360" w:lineRule="auto"/>
        <w:jc w:val="center"/>
        <w:rPr>
          <w:rFonts w:ascii="Tahoma" w:hAnsi="Tahoma" w:cs="Tahoma"/>
          <w:b/>
          <w:sz w:val="24"/>
          <w:szCs w:val="24"/>
        </w:rPr>
      </w:pPr>
      <w:r w:rsidRPr="00E50936">
        <w:rPr>
          <w:rFonts w:ascii="Tahoma" w:hAnsi="Tahoma" w:cs="Tahoma"/>
          <w:b/>
          <w:sz w:val="24"/>
          <w:szCs w:val="24"/>
        </w:rPr>
        <w:t>CHAPTER THREE</w:t>
      </w:r>
    </w:p>
    <w:p w:rsidR="00814B01" w:rsidRDefault="00814B01" w:rsidP="00814B01">
      <w:pPr>
        <w:spacing w:line="360" w:lineRule="auto"/>
        <w:jc w:val="center"/>
        <w:rPr>
          <w:rFonts w:ascii="Tahoma" w:hAnsi="Tahoma" w:cs="Tahoma"/>
          <w:b/>
          <w:sz w:val="24"/>
          <w:szCs w:val="24"/>
        </w:rPr>
      </w:pPr>
      <w:r w:rsidRPr="00E50936">
        <w:rPr>
          <w:rFonts w:ascii="Tahoma" w:hAnsi="Tahoma" w:cs="Tahoma"/>
          <w:b/>
          <w:sz w:val="24"/>
          <w:szCs w:val="24"/>
        </w:rPr>
        <w:t>REVENUE DIVISION</w:t>
      </w:r>
    </w:p>
    <w:p w:rsidR="00814B01" w:rsidRPr="00E50936" w:rsidRDefault="00814B01" w:rsidP="00814B01">
      <w:pPr>
        <w:spacing w:line="360" w:lineRule="auto"/>
        <w:jc w:val="both"/>
        <w:rPr>
          <w:rFonts w:ascii="Tahoma" w:hAnsi="Tahoma" w:cs="Tahoma"/>
          <w:b/>
          <w:sz w:val="24"/>
          <w:szCs w:val="24"/>
        </w:rPr>
      </w:pPr>
      <w:r>
        <w:rPr>
          <w:rFonts w:ascii="Tahoma" w:hAnsi="Tahoma" w:cs="Tahoma"/>
          <w:b/>
          <w:sz w:val="24"/>
          <w:szCs w:val="24"/>
        </w:rPr>
        <w:t>3.1</w:t>
      </w:r>
      <w:r>
        <w:rPr>
          <w:rFonts w:ascii="Tahoma" w:hAnsi="Tahoma" w:cs="Tahoma"/>
          <w:b/>
          <w:sz w:val="24"/>
          <w:szCs w:val="24"/>
        </w:rPr>
        <w:tab/>
        <w:t xml:space="preserve">STRUCTURE </w:t>
      </w:r>
      <w:r w:rsidRPr="00E50936">
        <w:rPr>
          <w:rFonts w:ascii="Tahoma" w:hAnsi="Tahoma" w:cs="Tahoma"/>
          <w:b/>
          <w:sz w:val="24"/>
          <w:szCs w:val="24"/>
        </w:rPr>
        <w:t>AND COMPOSITION OF REVENUE DIVISION</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The revenue division of the local government is headed by the revenue officer. The revenue officer has a lot of staff on   the field collecting revenue on behalf of the local government. </w:t>
      </w:r>
      <w:proofErr w:type="gramStart"/>
      <w:r w:rsidRPr="00E50936">
        <w:rPr>
          <w:rFonts w:ascii="Tahoma" w:hAnsi="Tahoma" w:cs="Tahoma"/>
          <w:sz w:val="24"/>
          <w:szCs w:val="24"/>
        </w:rPr>
        <w:t>This type of revenue so generated by the revenue enforcement officer are</w:t>
      </w:r>
      <w:proofErr w:type="gramEnd"/>
      <w:r w:rsidRPr="00E50936">
        <w:rPr>
          <w:rFonts w:ascii="Tahoma" w:hAnsi="Tahoma" w:cs="Tahoma"/>
          <w:sz w:val="24"/>
          <w:szCs w:val="24"/>
        </w:rPr>
        <w:t xml:space="preserve"> called internally generated revenue.</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814B01"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According to the organographies of the revenue division, the task force is responsible directly to the chairman of the local government. However, the revenue officer is the secretary to the task force so that he can put experience to </w:t>
      </w:r>
      <w:proofErr w:type="gramStart"/>
      <w:r w:rsidRPr="00E50936">
        <w:rPr>
          <w:rFonts w:ascii="Tahoma" w:hAnsi="Tahoma" w:cs="Tahoma"/>
          <w:sz w:val="24"/>
          <w:szCs w:val="24"/>
        </w:rPr>
        <w:t>bare</w:t>
      </w:r>
      <w:proofErr w:type="gramEnd"/>
      <w:r w:rsidRPr="00E50936">
        <w:rPr>
          <w:rFonts w:ascii="Tahoma" w:hAnsi="Tahoma" w:cs="Tahoma"/>
          <w:sz w:val="24"/>
          <w:szCs w:val="24"/>
        </w:rPr>
        <w:t xml:space="preserve"> in the   working of the committee.</w:t>
      </w:r>
    </w:p>
    <w:p w:rsidR="00814B01" w:rsidRPr="00E50936" w:rsidRDefault="00814B01" w:rsidP="00814B01">
      <w:pPr>
        <w:spacing w:line="360" w:lineRule="auto"/>
        <w:jc w:val="both"/>
        <w:rPr>
          <w:rFonts w:ascii="Tahoma" w:hAnsi="Tahoma" w:cs="Tahoma"/>
          <w:sz w:val="24"/>
          <w:szCs w:val="24"/>
        </w:rPr>
      </w:pPr>
      <w:r>
        <w:rPr>
          <w:rFonts w:ascii="Tahoma" w:hAnsi="Tahoma" w:cs="Tahoma"/>
          <w:b/>
          <w:sz w:val="24"/>
          <w:szCs w:val="24"/>
        </w:rPr>
        <w:t>3.2</w:t>
      </w:r>
      <w:r>
        <w:rPr>
          <w:rFonts w:ascii="Tahoma" w:hAnsi="Tahoma" w:cs="Tahoma"/>
          <w:b/>
          <w:sz w:val="24"/>
          <w:szCs w:val="24"/>
        </w:rPr>
        <w:tab/>
      </w:r>
      <w:r w:rsidRPr="00E50936">
        <w:rPr>
          <w:rFonts w:ascii="Tahoma" w:hAnsi="Tahoma" w:cs="Tahoma"/>
          <w:b/>
          <w:sz w:val="24"/>
          <w:szCs w:val="24"/>
        </w:rPr>
        <w:t>SOURCES OF LOCAL GOVERNMENT REVENUE</w:t>
      </w:r>
    </w:p>
    <w:p w:rsidR="00814B01" w:rsidRPr="00E50936" w:rsidRDefault="00814B01" w:rsidP="00814B01">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1976 reforms enumerated the main sources of local government as follows:</w:t>
      </w:r>
    </w:p>
    <w:p w:rsidR="00814B01" w:rsidRPr="00E50936" w:rsidRDefault="00814B01" w:rsidP="00814B01">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814B01" w:rsidRPr="00E50936" w:rsidRDefault="00814B01" w:rsidP="00814B01">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licenses, permit, dues, charges or s</w:t>
      </w:r>
    </w:p>
    <w:p w:rsidR="00814B01" w:rsidRPr="00E50936" w:rsidRDefault="00814B01" w:rsidP="00814B01">
      <w:pPr>
        <w:spacing w:line="360" w:lineRule="auto"/>
        <w:jc w:val="both"/>
        <w:rPr>
          <w:rFonts w:ascii="Tahoma" w:hAnsi="Tahoma" w:cs="Tahoma"/>
          <w:b/>
          <w:sz w:val="24"/>
          <w:szCs w:val="24"/>
        </w:rPr>
      </w:pPr>
      <w:r w:rsidRPr="00E50936">
        <w:rPr>
          <w:rFonts w:ascii="Tahoma" w:hAnsi="Tahoma" w:cs="Tahoma"/>
          <w:b/>
          <w:sz w:val="24"/>
          <w:szCs w:val="24"/>
        </w:rPr>
        <w:t>SOURCES OF LOCAL GOVERNMENT REVENUE</w:t>
      </w:r>
    </w:p>
    <w:p w:rsidR="00814B01" w:rsidRPr="00E50936" w:rsidRDefault="00814B01" w:rsidP="00814B01">
      <w:pPr>
        <w:spacing w:line="360" w:lineRule="auto"/>
        <w:ind w:left="360" w:firstLine="360"/>
        <w:jc w:val="both"/>
        <w:rPr>
          <w:rFonts w:ascii="Tahoma" w:hAnsi="Tahoma" w:cs="Tahoma"/>
          <w:b/>
          <w:sz w:val="24"/>
          <w:szCs w:val="24"/>
        </w:rPr>
      </w:pPr>
      <w:r w:rsidRPr="00E50936">
        <w:rPr>
          <w:rFonts w:ascii="Tahoma" w:hAnsi="Tahoma" w:cs="Tahoma"/>
          <w:sz w:val="24"/>
          <w:szCs w:val="24"/>
        </w:rPr>
        <w:t>The 1976 reforms enumerated the main source of local government as follows:</w:t>
      </w:r>
    </w:p>
    <w:p w:rsidR="00814B01" w:rsidRPr="00E50936" w:rsidRDefault="00814B01" w:rsidP="00814B01">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814B01" w:rsidRPr="00E50936" w:rsidRDefault="00814B01" w:rsidP="00814B01">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lastRenderedPageBreak/>
        <w:t>Money derived from licenses, permit, dues, charges or fees specified by any bye-laws or rules made by the local government.</w:t>
      </w:r>
    </w:p>
    <w:p w:rsidR="00814B01" w:rsidRPr="00E50936" w:rsidRDefault="00814B01" w:rsidP="00814B01">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payable to a local government under the provision of any other enactment.</w:t>
      </w:r>
    </w:p>
    <w:p w:rsidR="00814B01" w:rsidRPr="00E50936" w:rsidRDefault="00814B01" w:rsidP="00814B01">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Receipts derived from any public utility concerned or any service or undertaking belonging to or maintained by the local government either in whole or part.</w:t>
      </w:r>
    </w:p>
    <w:p w:rsidR="00814B01" w:rsidRPr="00E50936" w:rsidRDefault="00814B01" w:rsidP="00814B01">
      <w:pPr>
        <w:spacing w:line="360" w:lineRule="auto"/>
        <w:ind w:firstLine="360"/>
        <w:jc w:val="both"/>
        <w:rPr>
          <w:rFonts w:ascii="Tahoma" w:hAnsi="Tahoma" w:cs="Tahoma"/>
          <w:sz w:val="24"/>
          <w:szCs w:val="24"/>
        </w:rPr>
      </w:pPr>
      <w:r w:rsidRPr="00E50936">
        <w:rPr>
          <w:rFonts w:ascii="Tahoma" w:hAnsi="Tahoma" w:cs="Tahoma"/>
          <w:sz w:val="24"/>
          <w:szCs w:val="24"/>
        </w:rPr>
        <w:t>The above sources may be categorized into external and internal revenue sources. The external of revenue are the grants to the local government by federal or state government to supplement</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814B01" w:rsidRPr="00E50936" w:rsidRDefault="00814B01" w:rsidP="00814B01">
      <w:pPr>
        <w:spacing w:line="360" w:lineRule="auto"/>
        <w:jc w:val="both"/>
        <w:rPr>
          <w:rFonts w:ascii="Tahoma" w:hAnsi="Tahoma" w:cs="Tahoma"/>
          <w:b/>
          <w:sz w:val="24"/>
          <w:szCs w:val="24"/>
        </w:rPr>
      </w:pPr>
      <w:r>
        <w:rPr>
          <w:rFonts w:ascii="Tahoma" w:hAnsi="Tahoma" w:cs="Tahoma"/>
          <w:b/>
          <w:sz w:val="24"/>
          <w:szCs w:val="24"/>
        </w:rPr>
        <w:t>3.3</w:t>
      </w:r>
      <w:r>
        <w:rPr>
          <w:rFonts w:ascii="Tahoma" w:hAnsi="Tahoma" w:cs="Tahoma"/>
          <w:b/>
          <w:sz w:val="24"/>
          <w:szCs w:val="24"/>
        </w:rPr>
        <w:tab/>
      </w:r>
      <w:r w:rsidRPr="00E50936">
        <w:rPr>
          <w:rFonts w:ascii="Tahoma" w:hAnsi="Tahoma" w:cs="Tahoma"/>
          <w:b/>
          <w:sz w:val="24"/>
          <w:szCs w:val="24"/>
        </w:rPr>
        <w:t>ACCOUNTING SYSTEM IN LOCAL GOVERNMENT</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w:t>
      </w:r>
      <w:r>
        <w:rPr>
          <w:rFonts w:ascii="Tahoma" w:hAnsi="Tahoma" w:cs="Tahoma"/>
          <w:sz w:val="24"/>
          <w:szCs w:val="24"/>
        </w:rPr>
        <w:t xml:space="preserve">theorems and rules </w:t>
      </w:r>
      <w:r w:rsidRPr="00E50936">
        <w:rPr>
          <w:rFonts w:ascii="Tahoma" w:hAnsi="Tahoma" w:cs="Tahoma"/>
          <w:sz w:val="24"/>
          <w:szCs w:val="24"/>
        </w:rPr>
        <w:t>Local government accounting is essentially a branch broader area of government accounting which is defined as:</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The system of local government accounting also confirms with the world conventional principal of accounting </w:t>
      </w:r>
      <w:proofErr w:type="spellStart"/>
      <w:r w:rsidRPr="00E50936">
        <w:rPr>
          <w:rFonts w:ascii="Tahoma" w:hAnsi="Tahoma" w:cs="Tahoma"/>
          <w:sz w:val="24"/>
          <w:szCs w:val="24"/>
        </w:rPr>
        <w:t>i.e</w:t>
      </w:r>
      <w:proofErr w:type="spellEnd"/>
      <w:r w:rsidRPr="00E50936">
        <w:rPr>
          <w:rFonts w:ascii="Tahoma" w:hAnsi="Tahoma" w:cs="Tahoma"/>
          <w:sz w:val="24"/>
          <w:szCs w:val="24"/>
        </w:rPr>
        <w:t xml:space="preserve"> double entry system of book-keeping. This system requires that every debit entry should be </w:t>
      </w:r>
      <w:proofErr w:type="spellStart"/>
      <w:r w:rsidRPr="00E50936">
        <w:rPr>
          <w:rFonts w:ascii="Tahoma" w:hAnsi="Tahoma" w:cs="Tahoma"/>
          <w:sz w:val="24"/>
          <w:szCs w:val="24"/>
        </w:rPr>
        <w:t>marched</w:t>
      </w:r>
      <w:proofErr w:type="spellEnd"/>
      <w:r w:rsidRPr="00E50936">
        <w:rPr>
          <w:rFonts w:ascii="Tahoma" w:hAnsi="Tahoma" w:cs="Tahoma"/>
          <w:sz w:val="24"/>
          <w:szCs w:val="24"/>
        </w:rPr>
        <w:t xml:space="preserve"> by corresponding credit entry of similar amount and vice-versa.</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Basically, local government accounting is designed to provide for control and accountability for stewardship. The system is designed to serve three broad accounting objectives:</w:t>
      </w:r>
    </w:p>
    <w:p w:rsidR="00814B01" w:rsidRPr="00E50936" w:rsidRDefault="00814B01" w:rsidP="00814B01">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lastRenderedPageBreak/>
        <w:t>Provide a chronological permanent record of all transaction involving money or money’s worth.</w:t>
      </w:r>
    </w:p>
    <w:p w:rsidR="00814B01" w:rsidRPr="00E50936" w:rsidRDefault="00814B01" w:rsidP="00814B01">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Provided a frame work for analysis and classification of transactions showing the amount receives from the various service provided by the local government.</w:t>
      </w:r>
    </w:p>
    <w:p w:rsidR="00814B01" w:rsidRPr="00E50936" w:rsidRDefault="00814B01" w:rsidP="00814B01">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 information to enable statement to be prepared at any given time showing the financial position of other local government.</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814B01"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814B01" w:rsidRPr="00E50936" w:rsidRDefault="00814B01" w:rsidP="00814B01">
      <w:pPr>
        <w:spacing w:line="360" w:lineRule="auto"/>
        <w:jc w:val="both"/>
        <w:rPr>
          <w:rFonts w:ascii="Tahoma" w:hAnsi="Tahoma" w:cs="Tahoma"/>
          <w:sz w:val="24"/>
          <w:szCs w:val="24"/>
        </w:rPr>
      </w:pPr>
      <w:r w:rsidRPr="00E50936">
        <w:rPr>
          <w:rFonts w:ascii="Tahoma" w:hAnsi="Tahoma" w:cs="Tahoma"/>
          <w:sz w:val="24"/>
          <w:szCs w:val="24"/>
        </w:rPr>
        <w:t>a. The principle of double entry system of accounting</w:t>
      </w:r>
    </w:p>
    <w:p w:rsidR="00814B01" w:rsidRPr="00E50936" w:rsidRDefault="00814B01" w:rsidP="00814B01">
      <w:pPr>
        <w:spacing w:line="360" w:lineRule="auto"/>
        <w:jc w:val="both"/>
        <w:rPr>
          <w:rFonts w:ascii="Tahoma" w:hAnsi="Tahoma" w:cs="Tahoma"/>
          <w:sz w:val="24"/>
          <w:szCs w:val="24"/>
        </w:rPr>
      </w:pPr>
      <w:r w:rsidRPr="00E50936">
        <w:rPr>
          <w:rFonts w:ascii="Tahoma" w:hAnsi="Tahoma" w:cs="Tahoma"/>
          <w:sz w:val="24"/>
          <w:szCs w:val="24"/>
        </w:rPr>
        <w:t>b. The cash basics of accounting</w:t>
      </w:r>
    </w:p>
    <w:p w:rsidR="00814B01" w:rsidRPr="00E50936" w:rsidRDefault="00814B01" w:rsidP="00814B01">
      <w:pPr>
        <w:spacing w:line="360" w:lineRule="auto"/>
        <w:jc w:val="both"/>
        <w:rPr>
          <w:rFonts w:ascii="Tahoma" w:hAnsi="Tahoma" w:cs="Tahoma"/>
          <w:sz w:val="24"/>
          <w:szCs w:val="24"/>
        </w:rPr>
      </w:pPr>
      <w:r w:rsidRPr="00E50936">
        <w:rPr>
          <w:rFonts w:ascii="Tahoma" w:hAnsi="Tahoma" w:cs="Tahoma"/>
          <w:sz w:val="24"/>
          <w:szCs w:val="24"/>
        </w:rPr>
        <w:t xml:space="preserve">c. The main books of accounts and which had been in existence </w:t>
      </w:r>
      <w:proofErr w:type="spellStart"/>
      <w:r w:rsidRPr="00E50936">
        <w:rPr>
          <w:rFonts w:ascii="Tahoma" w:hAnsi="Tahoma" w:cs="Tahoma"/>
          <w:sz w:val="24"/>
          <w:szCs w:val="24"/>
        </w:rPr>
        <w:t>i.e</w:t>
      </w:r>
      <w:proofErr w:type="spellEnd"/>
    </w:p>
    <w:p w:rsidR="00814B01" w:rsidRPr="00E50936" w:rsidRDefault="00814B01" w:rsidP="00814B01">
      <w:pPr>
        <w:spacing w:line="360" w:lineRule="auto"/>
        <w:jc w:val="both"/>
        <w:rPr>
          <w:rFonts w:ascii="Tahoma" w:hAnsi="Tahoma" w:cs="Tahoma"/>
          <w:sz w:val="24"/>
          <w:szCs w:val="24"/>
        </w:rPr>
      </w:pPr>
      <w:proofErr w:type="spellStart"/>
      <w:r w:rsidRPr="00E50936">
        <w:rPr>
          <w:rFonts w:ascii="Tahoma" w:hAnsi="Tahoma" w:cs="Tahoma"/>
          <w:sz w:val="24"/>
          <w:szCs w:val="24"/>
        </w:rPr>
        <w:t>i</w:t>
      </w:r>
      <w:proofErr w:type="spellEnd"/>
      <w:r w:rsidRPr="00E50936">
        <w:rPr>
          <w:rFonts w:ascii="Tahoma" w:hAnsi="Tahoma" w:cs="Tahoma"/>
          <w:sz w:val="24"/>
          <w:szCs w:val="24"/>
        </w:rPr>
        <w:t>. Cash book</w:t>
      </w:r>
    </w:p>
    <w:p w:rsidR="00814B01" w:rsidRPr="00E50936" w:rsidRDefault="00814B01" w:rsidP="00814B01">
      <w:pPr>
        <w:spacing w:line="360" w:lineRule="auto"/>
        <w:jc w:val="both"/>
        <w:rPr>
          <w:rFonts w:ascii="Tahoma" w:hAnsi="Tahoma" w:cs="Tahoma"/>
          <w:sz w:val="24"/>
          <w:szCs w:val="24"/>
        </w:rPr>
      </w:pPr>
      <w:r w:rsidRPr="00E50936">
        <w:rPr>
          <w:rFonts w:ascii="Tahoma" w:hAnsi="Tahoma" w:cs="Tahoma"/>
          <w:sz w:val="24"/>
          <w:szCs w:val="24"/>
        </w:rPr>
        <w:t>ii. Daily and monthly abstract of revenue and expenditure</w:t>
      </w:r>
    </w:p>
    <w:p w:rsidR="00814B01" w:rsidRPr="00E50936" w:rsidRDefault="00814B01" w:rsidP="00814B01">
      <w:pPr>
        <w:spacing w:line="360" w:lineRule="auto"/>
        <w:jc w:val="both"/>
        <w:rPr>
          <w:rFonts w:ascii="Tahoma" w:hAnsi="Tahoma" w:cs="Tahoma"/>
          <w:sz w:val="24"/>
          <w:szCs w:val="24"/>
        </w:rPr>
      </w:pPr>
      <w:r w:rsidRPr="00E50936">
        <w:rPr>
          <w:rFonts w:ascii="Tahoma" w:hAnsi="Tahoma" w:cs="Tahoma"/>
          <w:sz w:val="24"/>
          <w:szCs w:val="24"/>
        </w:rPr>
        <w:t>iii. Deposit ledgers</w:t>
      </w:r>
    </w:p>
    <w:p w:rsidR="00814B01" w:rsidRPr="00E50936" w:rsidRDefault="00814B01" w:rsidP="00814B01">
      <w:pPr>
        <w:spacing w:line="360" w:lineRule="auto"/>
        <w:ind w:firstLine="360"/>
        <w:jc w:val="both"/>
        <w:rPr>
          <w:rFonts w:ascii="Tahoma" w:hAnsi="Tahoma" w:cs="Tahoma"/>
          <w:sz w:val="24"/>
          <w:szCs w:val="24"/>
        </w:rPr>
      </w:pPr>
      <w:r w:rsidRPr="00E50936">
        <w:rPr>
          <w:rFonts w:ascii="Tahoma" w:hAnsi="Tahoma" w:cs="Tahoma"/>
          <w:sz w:val="24"/>
          <w:szCs w:val="24"/>
        </w:rPr>
        <w:t>NB</w:t>
      </w:r>
      <w:proofErr w:type="gramStart"/>
      <w:r w:rsidRPr="00E50936">
        <w:rPr>
          <w:rFonts w:ascii="Tahoma" w:hAnsi="Tahoma" w:cs="Tahoma"/>
          <w:sz w:val="24"/>
          <w:szCs w:val="24"/>
        </w:rPr>
        <w:t>:-</w:t>
      </w:r>
      <w:proofErr w:type="gramEnd"/>
      <w:r w:rsidRPr="00E50936">
        <w:rPr>
          <w:rFonts w:ascii="Tahoma" w:hAnsi="Tahoma" w:cs="Tahoma"/>
          <w:sz w:val="24"/>
          <w:szCs w:val="24"/>
        </w:rPr>
        <w:t xml:space="preserve"> Entries were posted into them through any of the following sources:</w:t>
      </w:r>
    </w:p>
    <w:p w:rsidR="00814B01" w:rsidRPr="00E50936" w:rsidRDefault="00814B01" w:rsidP="00814B01">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Receipt and payment vouchers (RV and PV)</w:t>
      </w:r>
    </w:p>
    <w:p w:rsidR="00814B01" w:rsidRPr="00E50936" w:rsidRDefault="00814B01" w:rsidP="00814B01">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Journal voucher (formally called adjustment vouchers)</w:t>
      </w:r>
    </w:p>
    <w:p w:rsidR="00814B01" w:rsidRPr="00E50936" w:rsidRDefault="00814B01" w:rsidP="00814B01">
      <w:pPr>
        <w:spacing w:line="360" w:lineRule="auto"/>
        <w:jc w:val="both"/>
        <w:rPr>
          <w:rFonts w:ascii="Tahoma" w:hAnsi="Tahoma" w:cs="Tahoma"/>
          <w:b/>
          <w:sz w:val="24"/>
          <w:szCs w:val="24"/>
        </w:rPr>
      </w:pPr>
      <w:r w:rsidRPr="00E50936">
        <w:rPr>
          <w:rFonts w:ascii="Tahoma" w:hAnsi="Tahoma" w:cs="Tahoma"/>
          <w:b/>
          <w:sz w:val="24"/>
          <w:szCs w:val="24"/>
        </w:rPr>
        <w:lastRenderedPageBreak/>
        <w:t>STRUCTURE AND COMPOSITION OF FINANCE SECTION</w:t>
      </w:r>
    </w:p>
    <w:p w:rsidR="00814B01" w:rsidRPr="00E50936" w:rsidRDefault="00814B01" w:rsidP="00814B01">
      <w:pPr>
        <w:spacing w:line="360" w:lineRule="auto"/>
        <w:ind w:firstLine="360"/>
        <w:jc w:val="both"/>
        <w:rPr>
          <w:rFonts w:ascii="Tahoma" w:hAnsi="Tahoma" w:cs="Tahoma"/>
          <w:sz w:val="24"/>
          <w:szCs w:val="24"/>
        </w:rPr>
      </w:pPr>
      <w:r w:rsidRPr="00E50936">
        <w:rPr>
          <w:rFonts w:ascii="Tahoma" w:hAnsi="Tahoma" w:cs="Tahoma"/>
          <w:sz w:val="24"/>
          <w:szCs w:val="24"/>
        </w:rPr>
        <w:t>Finance section is regarded as the live wire of the local government because of the centre space it occupies in the activities of local government.</w:t>
      </w:r>
    </w:p>
    <w:p w:rsidR="00814B01" w:rsidRPr="00E50936" w:rsidRDefault="00814B01" w:rsidP="00814B01">
      <w:pPr>
        <w:spacing w:line="360" w:lineRule="auto"/>
        <w:ind w:firstLine="360"/>
        <w:jc w:val="both"/>
        <w:rPr>
          <w:rFonts w:ascii="Tahoma" w:hAnsi="Tahoma" w:cs="Tahoma"/>
          <w:sz w:val="24"/>
          <w:szCs w:val="24"/>
        </w:rPr>
      </w:pPr>
      <w:r w:rsidRPr="00E50936">
        <w:rPr>
          <w:rFonts w:ascii="Tahoma" w:hAnsi="Tahoma" w:cs="Tahoma"/>
          <w:sz w:val="24"/>
          <w:szCs w:val="24"/>
        </w:rPr>
        <w:t>It should be noted that before any local government can carry out its roles and responsibilities efficiency, such council must be financially viable and have way of generating revenue for its numerous activities. The finance section is saddled with these functions.</w:t>
      </w:r>
    </w:p>
    <w:p w:rsidR="00814B01" w:rsidRPr="00E50936" w:rsidRDefault="00814B01" w:rsidP="00814B01">
      <w:pPr>
        <w:spacing w:line="360" w:lineRule="auto"/>
        <w:ind w:firstLine="360"/>
        <w:jc w:val="both"/>
        <w:rPr>
          <w:rFonts w:ascii="Tahoma" w:hAnsi="Tahoma" w:cs="Tahoma"/>
          <w:sz w:val="24"/>
          <w:szCs w:val="24"/>
        </w:rPr>
      </w:pPr>
      <w:r w:rsidRPr="00E50936">
        <w:rPr>
          <w:rFonts w:ascii="Tahoma" w:hAnsi="Tahoma" w:cs="Tahoma"/>
          <w:sz w:val="24"/>
          <w:szCs w:val="24"/>
        </w:rPr>
        <w:t>As the helms of affairs of the finance section is the head of service finance and supply that is the administrative head of department as well as the chief finance and assisted by a cashier officer, principal accountant and other sectional.</w:t>
      </w:r>
      <w:r w:rsidRPr="00E50936">
        <w:rPr>
          <w:rFonts w:ascii="Tahoma" w:hAnsi="Tahoma" w:cs="Tahoma"/>
          <w:sz w:val="24"/>
          <w:szCs w:val="24"/>
        </w:rPr>
        <w:br/>
        <w:t>The sections are sub divided into three units:</w:t>
      </w:r>
    </w:p>
    <w:p w:rsidR="00814B01" w:rsidRPr="00E50936" w:rsidRDefault="00814B01" w:rsidP="00814B01">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Finance</w:t>
      </w:r>
    </w:p>
    <w:p w:rsidR="00814B01" w:rsidRPr="00E50936" w:rsidRDefault="00814B01" w:rsidP="00814B01">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Expenditure</w:t>
      </w:r>
    </w:p>
    <w:p w:rsidR="00814B01" w:rsidRDefault="00814B01" w:rsidP="00814B01">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Main account</w:t>
      </w:r>
    </w:p>
    <w:p w:rsidR="00814B01" w:rsidRPr="003620BE" w:rsidRDefault="00814B01" w:rsidP="00814B01">
      <w:pPr>
        <w:pStyle w:val="ListParagraph"/>
        <w:spacing w:line="360" w:lineRule="auto"/>
        <w:ind w:left="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Each section is manned by a sectional head. The sectional heads co-ordinates the activities of their section and report directly to the head of services of services and supply.</w:t>
      </w:r>
    </w:p>
    <w:p w:rsidR="00814B01" w:rsidRPr="00E50936" w:rsidRDefault="00814B01" w:rsidP="00814B01">
      <w:pPr>
        <w:spacing w:line="360" w:lineRule="auto"/>
        <w:jc w:val="both"/>
        <w:rPr>
          <w:rFonts w:ascii="Tahoma" w:hAnsi="Tahoma" w:cs="Tahoma"/>
          <w:b/>
          <w:sz w:val="24"/>
          <w:szCs w:val="24"/>
        </w:rPr>
      </w:pPr>
      <w:proofErr w:type="gramStart"/>
      <w:r w:rsidRPr="00E50936">
        <w:rPr>
          <w:rFonts w:ascii="Tahoma" w:hAnsi="Tahoma" w:cs="Tahoma"/>
          <w:b/>
          <w:sz w:val="24"/>
          <w:szCs w:val="24"/>
        </w:rPr>
        <w:t>FUNCTIONS OF HEAD OF SERVICE FINANCE SECTION IN LOCAL</w:t>
      </w:r>
      <w:r w:rsidRPr="00E50936">
        <w:rPr>
          <w:rFonts w:ascii="Tahoma" w:hAnsi="Tahoma" w:cs="Tahoma"/>
          <w:sz w:val="24"/>
          <w:szCs w:val="24"/>
        </w:rPr>
        <w:t xml:space="preserve"> </w:t>
      </w:r>
      <w:r w:rsidRPr="00E50936">
        <w:rPr>
          <w:rFonts w:ascii="Tahoma" w:hAnsi="Tahoma" w:cs="Tahoma"/>
          <w:b/>
          <w:sz w:val="24"/>
          <w:szCs w:val="24"/>
        </w:rPr>
        <w:t>GOVERNMENT.</w:t>
      </w:r>
      <w:proofErr w:type="gramEnd"/>
    </w:p>
    <w:p w:rsidR="00814B01" w:rsidRPr="00E50936" w:rsidRDefault="00814B01" w:rsidP="00814B01">
      <w:pPr>
        <w:spacing w:line="360" w:lineRule="auto"/>
        <w:ind w:left="142" w:firstLine="218"/>
        <w:jc w:val="both"/>
        <w:rPr>
          <w:rFonts w:ascii="Tahoma" w:hAnsi="Tahoma" w:cs="Tahoma"/>
          <w:b/>
          <w:sz w:val="24"/>
          <w:szCs w:val="24"/>
        </w:rPr>
      </w:pPr>
      <w:r w:rsidRPr="00E50936">
        <w:rPr>
          <w:rFonts w:ascii="Tahoma" w:hAnsi="Tahoma" w:cs="Tahoma"/>
          <w:sz w:val="24"/>
          <w:szCs w:val="24"/>
        </w:rPr>
        <w:t>According to the financial memorandum (FM) and approved scheme of service for head of service finance in the local government are as follow:</w:t>
      </w:r>
    </w:p>
    <w:p w:rsidR="00814B01" w:rsidRPr="00E50936" w:rsidRDefault="00814B01" w:rsidP="00814B01">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of chief financial adviser to the local government.</w:t>
      </w:r>
    </w:p>
    <w:p w:rsidR="00814B01" w:rsidRPr="00E50936" w:rsidRDefault="00814B01" w:rsidP="00814B01">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Having responsibilities for the administration control of the finance section of the local government.</w:t>
      </w:r>
    </w:p>
    <w:p w:rsidR="00814B01" w:rsidRPr="00E50936" w:rsidRDefault="00814B01" w:rsidP="00814B01">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as chief accountant officer of the receipts and payment of the local government.</w:t>
      </w:r>
    </w:p>
    <w:p w:rsidR="00814B01" w:rsidRDefault="00814B01" w:rsidP="00814B01">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lastRenderedPageBreak/>
        <w:t>Ensuring that the accounting system lay down in the financial memorandum is complied with all the section of the local government.</w:t>
      </w:r>
    </w:p>
    <w:p w:rsidR="00814B01" w:rsidRPr="003620BE" w:rsidRDefault="00814B01" w:rsidP="00814B01">
      <w:pPr>
        <w:pStyle w:val="ListParagraph"/>
        <w:spacing w:line="360" w:lineRule="auto"/>
        <w:ind w:left="0"/>
        <w:jc w:val="both"/>
        <w:rPr>
          <w:rFonts w:ascii="Tahoma" w:hAnsi="Tahoma" w:cs="Tahoma"/>
          <w:sz w:val="24"/>
          <w:szCs w:val="24"/>
        </w:rPr>
      </w:pPr>
      <w:r w:rsidRPr="003620BE">
        <w:rPr>
          <w:rFonts w:ascii="Tahoma" w:hAnsi="Tahoma" w:cs="Tahoma"/>
          <w:b/>
          <w:sz w:val="24"/>
          <w:szCs w:val="24"/>
        </w:rPr>
        <w:t>STRUCTURE AND COMPOSITION OF MAIN ACCOUNT DIVISION</w:t>
      </w:r>
    </w:p>
    <w:p w:rsidR="00814B01" w:rsidRPr="00E50936" w:rsidRDefault="00814B01" w:rsidP="00814B01">
      <w:pPr>
        <w:spacing w:line="360" w:lineRule="auto"/>
        <w:ind w:firstLine="360"/>
        <w:jc w:val="both"/>
        <w:rPr>
          <w:rFonts w:ascii="Tahoma" w:hAnsi="Tahoma" w:cs="Tahoma"/>
          <w:sz w:val="24"/>
          <w:szCs w:val="24"/>
        </w:rPr>
      </w:pPr>
      <w:r w:rsidRPr="00E50936">
        <w:rPr>
          <w:rFonts w:ascii="Tahoma" w:hAnsi="Tahoma" w:cs="Tahoma"/>
          <w:sz w:val="24"/>
          <w:szCs w:val="24"/>
        </w:rPr>
        <w:t xml:space="preserve">The main accounts division of </w:t>
      </w:r>
      <w:r>
        <w:rPr>
          <w:rFonts w:ascii="Tahoma" w:eastAsia="Times New Roman" w:hAnsi="Tahoma" w:cs="Tahoma"/>
          <w:sz w:val="24"/>
          <w:szCs w:val="24"/>
        </w:rPr>
        <w:t>Ilorin South Local Government</w:t>
      </w:r>
      <w:r w:rsidRPr="00DA454F">
        <w:rPr>
          <w:rFonts w:ascii="Tahoma" w:eastAsia="Times New Roman" w:hAnsi="Tahoma" w:cs="Tahoma"/>
          <w:sz w:val="24"/>
          <w:szCs w:val="24"/>
        </w:rPr>
        <w:t xml:space="preserve"> Area </w:t>
      </w:r>
      <w:r w:rsidRPr="00E50936">
        <w:rPr>
          <w:rFonts w:ascii="Tahoma" w:hAnsi="Tahoma" w:cs="Tahoma"/>
          <w:sz w:val="24"/>
          <w:szCs w:val="24"/>
        </w:rPr>
        <w:t xml:space="preserve">is headed by the deputy treasurer. The main accounts are sub divided into 5 sections </w:t>
      </w:r>
      <w:proofErr w:type="spellStart"/>
      <w:r w:rsidRPr="00E50936">
        <w:rPr>
          <w:rFonts w:ascii="Tahoma" w:hAnsi="Tahoma" w:cs="Tahoma"/>
          <w:sz w:val="24"/>
          <w:szCs w:val="24"/>
        </w:rPr>
        <w:t>viz</w:t>
      </w:r>
      <w:proofErr w:type="spellEnd"/>
      <w:r w:rsidRPr="00E50936">
        <w:rPr>
          <w:rFonts w:ascii="Tahoma" w:hAnsi="Tahoma" w:cs="Tahoma"/>
          <w:sz w:val="24"/>
          <w:szCs w:val="24"/>
        </w:rPr>
        <w:t>:</w:t>
      </w:r>
    </w:p>
    <w:p w:rsidR="00814B01" w:rsidRPr="00E50936" w:rsidRDefault="00814B01" w:rsidP="00814B01">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The expenditure units</w:t>
      </w:r>
    </w:p>
    <w:p w:rsidR="00814B01" w:rsidRPr="00E50936" w:rsidRDefault="00814B01" w:rsidP="00814B01">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Final expenditure units</w:t>
      </w:r>
    </w:p>
    <w:p w:rsidR="00814B01" w:rsidRPr="00E50936" w:rsidRDefault="00814B01" w:rsidP="00814B01">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Supplies units</w:t>
      </w:r>
    </w:p>
    <w:p w:rsidR="00814B01" w:rsidRPr="00E50936" w:rsidRDefault="00814B01" w:rsidP="00814B01">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Commerce and Industry units</w:t>
      </w:r>
    </w:p>
    <w:p w:rsidR="00814B01" w:rsidRPr="003620BE" w:rsidRDefault="00814B01" w:rsidP="00814B01">
      <w:pPr>
        <w:pStyle w:val="ListParagraph"/>
        <w:spacing w:line="360" w:lineRule="auto"/>
        <w:ind w:left="9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 xml:space="preserve">Each section is headed by a sectional head. The structure is made to follow a hierarchy </w:t>
      </w:r>
      <w:proofErr w:type="spellStart"/>
      <w:r w:rsidRPr="003620BE">
        <w:rPr>
          <w:rFonts w:ascii="Tahoma" w:hAnsi="Tahoma" w:cs="Tahoma"/>
          <w:sz w:val="24"/>
          <w:szCs w:val="24"/>
        </w:rPr>
        <w:t>i.e</w:t>
      </w:r>
      <w:proofErr w:type="spellEnd"/>
      <w:r w:rsidRPr="003620BE">
        <w:rPr>
          <w:rFonts w:ascii="Tahoma" w:hAnsi="Tahoma" w:cs="Tahoma"/>
          <w:sz w:val="24"/>
          <w:szCs w:val="24"/>
        </w:rPr>
        <w:t xml:space="preserve"> information emanating from the section will pass through the sectional head to the head of the main account (deputy treasurer) who, in turn, pass the message to the local government treasurer-the administrative head of finance department.</w:t>
      </w:r>
    </w:p>
    <w:p w:rsidR="00814B01" w:rsidRPr="00E50936" w:rsidRDefault="00814B01" w:rsidP="00814B01">
      <w:pPr>
        <w:spacing w:before="240" w:after="0" w:line="360" w:lineRule="auto"/>
        <w:jc w:val="both"/>
        <w:rPr>
          <w:rFonts w:ascii="Tahoma" w:hAnsi="Tahoma" w:cs="Tahoma"/>
          <w:b/>
          <w:sz w:val="24"/>
          <w:szCs w:val="24"/>
        </w:rPr>
      </w:pPr>
      <w:r>
        <w:rPr>
          <w:rFonts w:ascii="Tahoma" w:hAnsi="Tahoma" w:cs="Tahoma"/>
          <w:b/>
          <w:sz w:val="24"/>
          <w:szCs w:val="24"/>
        </w:rPr>
        <w:t>3.4</w:t>
      </w:r>
      <w:r>
        <w:rPr>
          <w:rFonts w:ascii="Tahoma" w:hAnsi="Tahoma" w:cs="Tahoma"/>
          <w:b/>
          <w:sz w:val="24"/>
          <w:szCs w:val="24"/>
        </w:rPr>
        <w:tab/>
      </w:r>
      <w:r w:rsidRPr="00E50936">
        <w:rPr>
          <w:rFonts w:ascii="Tahoma" w:hAnsi="Tahoma" w:cs="Tahoma"/>
          <w:b/>
          <w:sz w:val="24"/>
          <w:szCs w:val="24"/>
        </w:rPr>
        <w:t>DEFINITION OF BUDGET</w:t>
      </w:r>
    </w:p>
    <w:p w:rsidR="00814B01" w:rsidRPr="00E50936" w:rsidRDefault="00814B01" w:rsidP="00814B01">
      <w:p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           Budget is a plan that is satisfying in the monetary terms prepared and approved prior to a defined period of time. A budget usually prepared for income to be generated and expenditure. {Income spent during over a period of time}</w:t>
      </w:r>
    </w:p>
    <w:p w:rsidR="00814B01" w:rsidRPr="00E50936" w:rsidRDefault="00814B01" w:rsidP="00814B01">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t>TYPES OF BUDGET</w:t>
      </w:r>
    </w:p>
    <w:p w:rsidR="00814B01" w:rsidRPr="00E50936" w:rsidRDefault="00814B01" w:rsidP="00814B01">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Surplus budget</w:t>
      </w:r>
    </w:p>
    <w:p w:rsidR="00814B01" w:rsidRPr="00E50936" w:rsidRDefault="00814B01" w:rsidP="00814B01">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Deficit budget</w:t>
      </w:r>
    </w:p>
    <w:p w:rsidR="00814B01" w:rsidRPr="00E50936" w:rsidRDefault="00814B01" w:rsidP="00814B01">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Cash budget</w:t>
      </w:r>
    </w:p>
    <w:p w:rsidR="00814B01" w:rsidRPr="00E50936" w:rsidRDefault="00814B01" w:rsidP="00814B01">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Capital expenditure budget</w:t>
      </w:r>
    </w:p>
    <w:p w:rsidR="00814B01" w:rsidRPr="00E50936" w:rsidRDefault="00814B01" w:rsidP="00814B01">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Sales budget</w:t>
      </w:r>
    </w:p>
    <w:p w:rsidR="00814B01" w:rsidRPr="00E50936" w:rsidRDefault="00814B01" w:rsidP="00814B01">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Production budget</w:t>
      </w:r>
    </w:p>
    <w:p w:rsidR="00814B01" w:rsidRPr="00E50936" w:rsidRDefault="00814B01" w:rsidP="00814B01">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Balance budget</w:t>
      </w:r>
    </w:p>
    <w:p w:rsidR="00814B01" w:rsidRPr="00E50936" w:rsidRDefault="00814B01" w:rsidP="00814B01">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lastRenderedPageBreak/>
        <w:t>PURPOSE OF BUDGET</w:t>
      </w:r>
    </w:p>
    <w:p w:rsidR="00814B01" w:rsidRPr="00E50936" w:rsidRDefault="00814B01" w:rsidP="00814B01">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enable management anticipate problem time and to deal with them effectively</w:t>
      </w:r>
    </w:p>
    <w:p w:rsidR="00814B01" w:rsidRPr="00E50936" w:rsidRDefault="00814B01" w:rsidP="00814B01">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It serve as a reminder manager, the action are bided open.</w:t>
      </w:r>
    </w:p>
    <w:p w:rsidR="00814B01" w:rsidRPr="00E50936" w:rsidRDefault="00814B01" w:rsidP="00814B01">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provide a variance point for control purpose</w:t>
      </w:r>
    </w:p>
    <w:p w:rsidR="00814B01" w:rsidRPr="00E50936" w:rsidRDefault="00814B01" w:rsidP="00814B01">
      <w:pPr>
        <w:tabs>
          <w:tab w:val="left" w:pos="7097"/>
        </w:tabs>
        <w:spacing w:before="240" w:after="0" w:line="360" w:lineRule="auto"/>
        <w:jc w:val="both"/>
        <w:rPr>
          <w:rFonts w:ascii="Tahoma" w:hAnsi="Tahoma" w:cs="Tahoma"/>
          <w:sz w:val="24"/>
          <w:szCs w:val="24"/>
        </w:rPr>
      </w:pPr>
      <w:r w:rsidRPr="00E50936">
        <w:rPr>
          <w:rFonts w:ascii="Tahoma" w:hAnsi="Tahoma" w:cs="Tahoma"/>
          <w:b/>
          <w:sz w:val="24"/>
          <w:szCs w:val="24"/>
        </w:rPr>
        <w:t xml:space="preserve">FUNCTION OF BUDGET </w:t>
      </w:r>
    </w:p>
    <w:p w:rsidR="00814B01" w:rsidRPr="00E50936" w:rsidRDefault="00814B01" w:rsidP="00814B01">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annual estimates</w:t>
      </w:r>
    </w:p>
    <w:p w:rsidR="00814B01" w:rsidRPr="00E50936" w:rsidRDefault="00814B01" w:rsidP="00814B01">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Management of ministry record and information resources{ Data balance, computer service, registry library}</w:t>
      </w:r>
    </w:p>
    <w:p w:rsidR="00814B01" w:rsidRPr="00E50936" w:rsidRDefault="00814B01" w:rsidP="00814B01">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Preparation of development </w:t>
      </w:r>
      <w:proofErr w:type="gramStart"/>
      <w:r w:rsidRPr="00E50936">
        <w:rPr>
          <w:rFonts w:ascii="Tahoma" w:hAnsi="Tahoma" w:cs="Tahoma"/>
          <w:sz w:val="24"/>
          <w:szCs w:val="24"/>
        </w:rPr>
        <w:t>plan, that</w:t>
      </w:r>
      <w:proofErr w:type="gramEnd"/>
      <w:r w:rsidRPr="00E50936">
        <w:rPr>
          <w:rFonts w:ascii="Tahoma" w:hAnsi="Tahoma" w:cs="Tahoma"/>
          <w:sz w:val="24"/>
          <w:szCs w:val="24"/>
        </w:rPr>
        <w:t xml:space="preserve"> is rolling plan.</w:t>
      </w:r>
    </w:p>
    <w:p w:rsidR="00814B01" w:rsidRPr="00E50936" w:rsidRDefault="00814B01" w:rsidP="00814B01">
      <w:pPr>
        <w:pStyle w:val="ListParagraph"/>
        <w:spacing w:line="360" w:lineRule="auto"/>
        <w:ind w:left="0"/>
        <w:jc w:val="both"/>
        <w:rPr>
          <w:rFonts w:ascii="Tahoma" w:hAnsi="Tahoma" w:cs="Tahoma"/>
          <w:b/>
          <w:sz w:val="24"/>
          <w:szCs w:val="24"/>
        </w:rPr>
      </w:pPr>
      <w:r w:rsidRPr="00E50936">
        <w:rPr>
          <w:rFonts w:ascii="Tahoma" w:hAnsi="Tahoma" w:cs="Tahoma"/>
          <w:b/>
          <w:sz w:val="24"/>
          <w:szCs w:val="24"/>
        </w:rPr>
        <w:t>EXPENDITURE UNIT</w:t>
      </w:r>
    </w:p>
    <w:p w:rsidR="00814B01"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all activities culminating into payment of money out. The unit is headed by a sectional head who is a senior accountant. This unit peopled by finance clerks responsible for payment vouchers for salaries. </w:t>
      </w:r>
      <w:proofErr w:type="gramStart"/>
      <w:r w:rsidRPr="00E50936">
        <w:rPr>
          <w:rFonts w:ascii="Tahoma" w:hAnsi="Tahoma" w:cs="Tahoma"/>
          <w:sz w:val="24"/>
          <w:szCs w:val="24"/>
        </w:rPr>
        <w:t xml:space="preserve">Other charges (overhead), </w:t>
      </w:r>
      <w:proofErr w:type="spellStart"/>
      <w:r w:rsidRPr="00E50936">
        <w:rPr>
          <w:rFonts w:ascii="Tahoma" w:hAnsi="Tahoma" w:cs="Tahoma"/>
          <w:sz w:val="24"/>
          <w:szCs w:val="24"/>
        </w:rPr>
        <w:t>imprest</w:t>
      </w:r>
      <w:proofErr w:type="spellEnd"/>
      <w:r w:rsidRPr="00E50936">
        <w:rPr>
          <w:rFonts w:ascii="Tahoma" w:hAnsi="Tahoma" w:cs="Tahoma"/>
          <w:sz w:val="24"/>
          <w:szCs w:val="24"/>
        </w:rPr>
        <w:t xml:space="preserve"> and capital projects.</w:t>
      </w:r>
      <w:proofErr w:type="gramEnd"/>
      <w:r w:rsidRPr="00E50936">
        <w:rPr>
          <w:rFonts w:ascii="Tahoma" w:hAnsi="Tahoma" w:cs="Tahoma"/>
          <w:sz w:val="24"/>
          <w:szCs w:val="24"/>
        </w:rPr>
        <w:t xml:space="preserve"> The local government cashier who is responsible for the payment of money out of also fall into this unit-through part schedule of duty is the final account unit.</w:t>
      </w:r>
    </w:p>
    <w:p w:rsidR="00814B01" w:rsidRPr="00E50936" w:rsidRDefault="00814B01" w:rsidP="00814B01">
      <w:pPr>
        <w:spacing w:line="360" w:lineRule="auto"/>
        <w:jc w:val="both"/>
        <w:rPr>
          <w:rFonts w:ascii="Tahoma" w:hAnsi="Tahoma" w:cs="Tahoma"/>
          <w:sz w:val="24"/>
          <w:szCs w:val="24"/>
        </w:rPr>
      </w:pPr>
      <w:r w:rsidRPr="00E50936">
        <w:rPr>
          <w:rFonts w:ascii="Tahoma" w:hAnsi="Tahoma" w:cs="Tahoma"/>
          <w:sz w:val="24"/>
          <w:szCs w:val="24"/>
        </w:rPr>
        <w:t>Other functions carried out in this unit include:</w:t>
      </w:r>
    </w:p>
    <w:p w:rsidR="00814B01" w:rsidRPr="00E50936" w:rsidRDefault="00814B01" w:rsidP="00814B01">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departmental vote expenditure account where payment voucher is entered.</w:t>
      </w:r>
    </w:p>
    <w:p w:rsidR="00814B01" w:rsidRPr="00E50936" w:rsidRDefault="00814B01" w:rsidP="00814B01">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Collation of pay as you earns (PAYE) deductions-PAYE return.</w:t>
      </w:r>
    </w:p>
    <w:p w:rsidR="00814B01" w:rsidRPr="00E50936" w:rsidRDefault="00814B01" w:rsidP="00814B01">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cash book.</w:t>
      </w:r>
    </w:p>
    <w:p w:rsidR="00814B01"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It should be noted that the finance clerks in the unit are posted to various department because of the lack of peace in the finance department to accommodate them or for convenience for department to have easy access to them.</w:t>
      </w:r>
    </w:p>
    <w:p w:rsidR="00814B01" w:rsidRPr="00E50936" w:rsidRDefault="00814B01" w:rsidP="00814B01">
      <w:pPr>
        <w:spacing w:line="360" w:lineRule="auto"/>
        <w:ind w:firstLine="720"/>
        <w:jc w:val="both"/>
        <w:rPr>
          <w:rFonts w:ascii="Tahoma" w:hAnsi="Tahoma" w:cs="Tahoma"/>
          <w:sz w:val="24"/>
          <w:szCs w:val="24"/>
        </w:rPr>
      </w:pPr>
    </w:p>
    <w:p w:rsidR="00814B01" w:rsidRPr="00E50936" w:rsidRDefault="00814B01" w:rsidP="00814B01">
      <w:pPr>
        <w:spacing w:line="360" w:lineRule="auto"/>
        <w:jc w:val="both"/>
        <w:rPr>
          <w:rFonts w:ascii="Tahoma" w:hAnsi="Tahoma" w:cs="Tahoma"/>
          <w:b/>
          <w:sz w:val="24"/>
          <w:szCs w:val="24"/>
        </w:rPr>
      </w:pPr>
      <w:r w:rsidRPr="00E50936">
        <w:rPr>
          <w:rFonts w:ascii="Tahoma" w:hAnsi="Tahoma" w:cs="Tahoma"/>
          <w:b/>
          <w:sz w:val="24"/>
          <w:szCs w:val="24"/>
        </w:rPr>
        <w:lastRenderedPageBreak/>
        <w:t>FINAL ACCOUNT UNIT</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Apart from the accounting returns being done in this unit, there are other major duties. These include:</w:t>
      </w:r>
    </w:p>
    <w:p w:rsidR="00814B01" w:rsidRPr="00E50936" w:rsidRDefault="00814B01" w:rsidP="00814B01">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Computation of pension and gratuity for qualified staff.</w:t>
      </w:r>
    </w:p>
    <w:p w:rsidR="00814B01" w:rsidRPr="00E50936" w:rsidRDefault="00814B01" w:rsidP="00814B01">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 xml:space="preserve">Preparation of adjustment voucher to </w:t>
      </w:r>
      <w:proofErr w:type="spellStart"/>
      <w:r w:rsidRPr="00E50936">
        <w:rPr>
          <w:rFonts w:ascii="Tahoma" w:hAnsi="Tahoma" w:cs="Tahoma"/>
          <w:sz w:val="24"/>
          <w:szCs w:val="24"/>
        </w:rPr>
        <w:t>journalise</w:t>
      </w:r>
      <w:proofErr w:type="spellEnd"/>
      <w:r w:rsidRPr="00E50936">
        <w:rPr>
          <w:rFonts w:ascii="Tahoma" w:hAnsi="Tahoma" w:cs="Tahoma"/>
          <w:sz w:val="24"/>
          <w:szCs w:val="24"/>
        </w:rPr>
        <w:t xml:space="preserve"> incorrect posting into the ledger.</w:t>
      </w:r>
    </w:p>
    <w:p w:rsidR="00814B01" w:rsidRPr="00E50936" w:rsidRDefault="00814B01" w:rsidP="00814B01">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contract register.</w:t>
      </w:r>
    </w:p>
    <w:p w:rsidR="00814B01" w:rsidRPr="00E50936" w:rsidRDefault="00814B01" w:rsidP="00814B01">
      <w:pPr>
        <w:spacing w:line="360" w:lineRule="auto"/>
        <w:jc w:val="both"/>
        <w:rPr>
          <w:rFonts w:ascii="Tahoma" w:hAnsi="Tahoma" w:cs="Tahoma"/>
          <w:b/>
          <w:sz w:val="24"/>
          <w:szCs w:val="24"/>
        </w:rPr>
      </w:pPr>
      <w:r w:rsidRPr="00E50936">
        <w:rPr>
          <w:rFonts w:ascii="Tahoma" w:hAnsi="Tahoma" w:cs="Tahoma"/>
          <w:b/>
          <w:sz w:val="24"/>
          <w:szCs w:val="24"/>
        </w:rPr>
        <w:t>SUPPLIES</w:t>
      </w:r>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This is very important unit in local government system. </w:t>
      </w:r>
      <w:proofErr w:type="gramStart"/>
      <w:r w:rsidRPr="00E50936">
        <w:rPr>
          <w:rFonts w:ascii="Tahoma" w:hAnsi="Tahoma" w:cs="Tahoma"/>
          <w:sz w:val="24"/>
          <w:szCs w:val="24"/>
        </w:rPr>
        <w:t>The sectional head in this principal stories officer.</w:t>
      </w:r>
      <w:proofErr w:type="gramEnd"/>
    </w:p>
    <w:p w:rsidR="00814B01" w:rsidRPr="00E50936" w:rsidRDefault="00814B01" w:rsidP="00814B01">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maintenance of all local government properties; hence the principal stores officer who is the sectional head will make sure that adequate care is taken in respect of store brought to the various local government stores. </w:t>
      </w:r>
      <w:proofErr w:type="spellStart"/>
      <w:r w:rsidRPr="00E50936">
        <w:rPr>
          <w:rFonts w:ascii="Tahoma" w:hAnsi="Tahoma" w:cs="Tahoma"/>
          <w:sz w:val="24"/>
          <w:szCs w:val="24"/>
        </w:rPr>
        <w:t>Ajaka</w:t>
      </w:r>
      <w:proofErr w:type="spellEnd"/>
      <w:r w:rsidRPr="00E50936">
        <w:rPr>
          <w:rFonts w:ascii="Tahoma" w:hAnsi="Tahoma" w:cs="Tahoma"/>
          <w:sz w:val="24"/>
          <w:szCs w:val="24"/>
        </w:rPr>
        <w:t xml:space="preserve"> local government presently has four stores under the control of the sectional head.</w:t>
      </w:r>
    </w:p>
    <w:p w:rsidR="00814B01" w:rsidRPr="00E50936" w:rsidRDefault="00814B01" w:rsidP="00814B01">
      <w:pPr>
        <w:spacing w:line="360" w:lineRule="auto"/>
        <w:jc w:val="both"/>
        <w:rPr>
          <w:rFonts w:ascii="Tahoma" w:hAnsi="Tahoma" w:cs="Tahoma"/>
          <w:b/>
          <w:sz w:val="24"/>
          <w:szCs w:val="24"/>
        </w:rPr>
      </w:pPr>
      <w:r w:rsidRPr="00E50936">
        <w:rPr>
          <w:rFonts w:ascii="Tahoma" w:hAnsi="Tahoma" w:cs="Tahoma"/>
          <w:b/>
          <w:sz w:val="24"/>
          <w:szCs w:val="24"/>
        </w:rPr>
        <w:t>THESE STORES ARE;</w:t>
      </w:r>
    </w:p>
    <w:p w:rsidR="00814B01" w:rsidRPr="00E50936" w:rsidRDefault="00814B01" w:rsidP="00814B01">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central stores</w:t>
      </w:r>
    </w:p>
    <w:p w:rsidR="00814B01" w:rsidRPr="00E50936" w:rsidRDefault="00814B01" w:rsidP="00814B01">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treasury stores</w:t>
      </w:r>
    </w:p>
    <w:p w:rsidR="00814B01" w:rsidRPr="00E50936" w:rsidRDefault="00814B01" w:rsidP="00814B01">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agric stores</w:t>
      </w:r>
    </w:p>
    <w:p w:rsidR="00814B01" w:rsidRPr="00E50936" w:rsidRDefault="00814B01" w:rsidP="00814B01">
      <w:pPr>
        <w:spacing w:line="360" w:lineRule="auto"/>
        <w:ind w:left="360" w:firstLine="360"/>
        <w:jc w:val="both"/>
        <w:rPr>
          <w:rFonts w:ascii="Tahoma" w:hAnsi="Tahoma" w:cs="Tahoma"/>
          <w:sz w:val="24"/>
          <w:szCs w:val="24"/>
        </w:rPr>
      </w:pPr>
      <w:r w:rsidRPr="00E50936">
        <w:rPr>
          <w:rFonts w:ascii="Tahoma" w:hAnsi="Tahoma" w:cs="Tahoma"/>
          <w:sz w:val="24"/>
          <w:szCs w:val="24"/>
        </w:rPr>
        <w:t>Through the content of the stores varies from department to department, but the basic principle of stores is applicable to all.</w:t>
      </w:r>
    </w:p>
    <w:p w:rsidR="00814B01" w:rsidRPr="00E50936" w:rsidRDefault="00814B01" w:rsidP="00814B01">
      <w:pPr>
        <w:pStyle w:val="ListParagraph"/>
        <w:spacing w:line="360" w:lineRule="auto"/>
        <w:ind w:left="0"/>
        <w:jc w:val="center"/>
        <w:rPr>
          <w:rFonts w:ascii="Tahoma" w:hAnsi="Tahoma" w:cs="Tahoma"/>
          <w:b/>
          <w:sz w:val="24"/>
          <w:szCs w:val="24"/>
        </w:rPr>
      </w:pPr>
      <w:r w:rsidRPr="00E50936">
        <w:rPr>
          <w:rFonts w:ascii="Tahoma" w:hAnsi="Tahoma" w:cs="Tahoma"/>
          <w:b/>
          <w:sz w:val="24"/>
          <w:szCs w:val="24"/>
        </w:rPr>
        <w:lastRenderedPageBreak/>
        <w:t xml:space="preserve">CHAPTER </w:t>
      </w:r>
      <w:r>
        <w:rPr>
          <w:rFonts w:ascii="Tahoma" w:hAnsi="Tahoma" w:cs="Tahoma"/>
          <w:b/>
          <w:sz w:val="24"/>
          <w:szCs w:val="24"/>
        </w:rPr>
        <w:t>FOUR</w:t>
      </w:r>
    </w:p>
    <w:p w:rsidR="00814B01" w:rsidRPr="00E50936" w:rsidRDefault="00814B01" w:rsidP="00814B01">
      <w:pPr>
        <w:spacing w:line="360" w:lineRule="auto"/>
        <w:jc w:val="both"/>
        <w:rPr>
          <w:rFonts w:ascii="Tahoma" w:hAnsi="Tahoma" w:cs="Tahoma"/>
          <w:b/>
          <w:sz w:val="24"/>
          <w:szCs w:val="24"/>
        </w:rPr>
      </w:pPr>
      <w:r>
        <w:rPr>
          <w:rFonts w:ascii="Tahoma" w:hAnsi="Tahoma" w:cs="Tahoma"/>
          <w:b/>
          <w:sz w:val="24"/>
          <w:szCs w:val="24"/>
        </w:rPr>
        <w:t>4.1</w:t>
      </w:r>
      <w:r>
        <w:rPr>
          <w:rFonts w:ascii="Tahoma" w:hAnsi="Tahoma" w:cs="Tahoma"/>
          <w:b/>
          <w:sz w:val="24"/>
          <w:szCs w:val="24"/>
        </w:rPr>
        <w:tab/>
      </w:r>
      <w:r w:rsidRPr="00E50936">
        <w:rPr>
          <w:rFonts w:ascii="Tahoma" w:hAnsi="Tahoma" w:cs="Tahoma"/>
          <w:b/>
          <w:sz w:val="24"/>
          <w:szCs w:val="24"/>
        </w:rPr>
        <w:t>SUMMARY</w:t>
      </w:r>
    </w:p>
    <w:p w:rsidR="00814B01" w:rsidRPr="00E50936" w:rsidRDefault="00814B01" w:rsidP="00814B01">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814B01" w:rsidRPr="00E50936" w:rsidRDefault="00814B01" w:rsidP="00814B01">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fourth schedules to the 1979 constitution has spelt out in great details the functions of local government .these function can only be perform effectively where there is a responsive and dynamic arrangement for financial management</w:t>
      </w:r>
    </w:p>
    <w:p w:rsidR="00814B01" w:rsidRPr="00E50936" w:rsidRDefault="00814B01" w:rsidP="00814B01">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814B01" w:rsidRPr="00E50936" w:rsidRDefault="00814B01" w:rsidP="00814B01">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 xml:space="preserve">One major part of financial resources management which is of great concern to the local government system is the fiscal administration which deals with the policy, planning and control of financial and their allocation. It involves the </w:t>
      </w:r>
      <w:proofErr w:type="gramStart"/>
      <w:r w:rsidRPr="00E50936">
        <w:rPr>
          <w:rFonts w:ascii="Tahoma" w:hAnsi="Tahoma" w:cs="Tahoma"/>
          <w:sz w:val="24"/>
          <w:szCs w:val="24"/>
        </w:rPr>
        <w:t>acquisition,</w:t>
      </w:r>
      <w:proofErr w:type="gramEnd"/>
      <w:r w:rsidRPr="00E50936">
        <w:rPr>
          <w:rFonts w:ascii="Tahoma" w:hAnsi="Tahoma" w:cs="Tahoma"/>
          <w:sz w:val="24"/>
          <w:szCs w:val="24"/>
        </w:rPr>
        <w:t xml:space="preserve"> custody utilization and accountability for the financial resources circle consist of:</w:t>
      </w:r>
    </w:p>
    <w:p w:rsidR="00814B01" w:rsidRPr="00E50936" w:rsidRDefault="00814B01" w:rsidP="00814B01">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Planning and Programming</w:t>
      </w:r>
    </w:p>
    <w:p w:rsidR="00814B01" w:rsidRPr="00E50936" w:rsidRDefault="00814B01" w:rsidP="00814B01">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Budgeting</w:t>
      </w:r>
    </w:p>
    <w:p w:rsidR="00814B01" w:rsidRPr="00E50936" w:rsidRDefault="00814B01" w:rsidP="00814B01">
      <w:pPr>
        <w:spacing w:before="240" w:after="0" w:line="360"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r>
      <w:r w:rsidRPr="00E50936">
        <w:rPr>
          <w:rFonts w:ascii="Tahoma" w:hAnsi="Tahoma" w:cs="Tahoma"/>
          <w:b/>
          <w:sz w:val="24"/>
          <w:szCs w:val="24"/>
        </w:rPr>
        <w:t>RECOMMENDATION</w:t>
      </w:r>
    </w:p>
    <w:p w:rsidR="00814B01" w:rsidRPr="00E50936" w:rsidRDefault="00814B01" w:rsidP="00814B01">
      <w:pPr>
        <w:spacing w:before="240" w:after="0" w:line="360" w:lineRule="auto"/>
        <w:jc w:val="both"/>
        <w:rPr>
          <w:rFonts w:ascii="Tahoma" w:hAnsi="Tahoma" w:cs="Tahoma"/>
          <w:sz w:val="24"/>
          <w:szCs w:val="24"/>
        </w:rPr>
      </w:pPr>
      <w:r w:rsidRPr="00E50936">
        <w:rPr>
          <w:rFonts w:ascii="Tahoma" w:hAnsi="Tahoma" w:cs="Tahoma"/>
          <w:sz w:val="24"/>
          <w:szCs w:val="24"/>
        </w:rPr>
        <w:tab/>
        <w:t xml:space="preserve">During the training program, it was really difficult for most of us serving as the SIWES students to transport down to the office. It really exhausts the whole of money entails strength to </w:t>
      </w:r>
      <w:proofErr w:type="gramStart"/>
      <w:r w:rsidRPr="00E50936">
        <w:rPr>
          <w:rFonts w:ascii="Tahoma" w:hAnsi="Tahoma" w:cs="Tahoma"/>
          <w:sz w:val="24"/>
          <w:szCs w:val="24"/>
        </w:rPr>
        <w:t>achieved</w:t>
      </w:r>
      <w:proofErr w:type="gramEnd"/>
      <w:r w:rsidRPr="00E50936">
        <w:rPr>
          <w:rFonts w:ascii="Tahoma" w:hAnsi="Tahoma" w:cs="Tahoma"/>
          <w:sz w:val="24"/>
          <w:szCs w:val="24"/>
        </w:rPr>
        <w:t xml:space="preserve"> the aim off SIWES but we tried and we ensure that punctuality and optimum concentration was given to the program.</w:t>
      </w:r>
    </w:p>
    <w:p w:rsidR="00814B01" w:rsidRPr="00E50936" w:rsidRDefault="00814B01" w:rsidP="00814B01">
      <w:pPr>
        <w:spacing w:before="240" w:after="0" w:line="360" w:lineRule="auto"/>
        <w:jc w:val="both"/>
        <w:rPr>
          <w:rFonts w:ascii="Tahoma" w:hAnsi="Tahoma" w:cs="Tahoma"/>
          <w:sz w:val="24"/>
          <w:szCs w:val="24"/>
        </w:rPr>
      </w:pPr>
      <w:r w:rsidRPr="00E50936">
        <w:rPr>
          <w:rFonts w:ascii="Tahoma" w:hAnsi="Tahoma" w:cs="Tahoma"/>
          <w:sz w:val="24"/>
          <w:szCs w:val="24"/>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814B01" w:rsidRPr="00E50936" w:rsidRDefault="00814B01" w:rsidP="00814B01">
      <w:pPr>
        <w:spacing w:before="240" w:after="0" w:line="360" w:lineRule="auto"/>
        <w:jc w:val="both"/>
        <w:rPr>
          <w:rFonts w:ascii="Tahoma" w:hAnsi="Tahoma" w:cs="Tahoma"/>
          <w:sz w:val="24"/>
          <w:szCs w:val="24"/>
        </w:rPr>
      </w:pPr>
      <w:r w:rsidRPr="00E50936">
        <w:rPr>
          <w:rFonts w:ascii="Tahoma" w:hAnsi="Tahoma" w:cs="Tahoma"/>
          <w:sz w:val="24"/>
          <w:szCs w:val="24"/>
        </w:rPr>
        <w:tab/>
        <w:t>I recommend that the students industrial work scheme (SIWES) should provide places for industrial attachment for students; Industrial Training Fund (ITF) should pay allowance to the various students who undergo the training.</w:t>
      </w:r>
    </w:p>
    <w:p w:rsidR="00814B01" w:rsidRPr="00E50936" w:rsidRDefault="00814B01" w:rsidP="00814B01">
      <w:pPr>
        <w:spacing w:before="240" w:after="0" w:line="360" w:lineRule="auto"/>
        <w:jc w:val="both"/>
        <w:rPr>
          <w:rFonts w:ascii="Tahoma" w:hAnsi="Tahoma" w:cs="Tahoma"/>
          <w:sz w:val="24"/>
          <w:szCs w:val="24"/>
        </w:rPr>
      </w:pPr>
      <w:r w:rsidRPr="00E50936">
        <w:rPr>
          <w:rFonts w:ascii="Tahoma" w:hAnsi="Tahoma" w:cs="Tahoma"/>
          <w:sz w:val="24"/>
          <w:szCs w:val="24"/>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814B01" w:rsidRPr="00E50936" w:rsidRDefault="00814B01" w:rsidP="00814B01">
      <w:pPr>
        <w:pStyle w:val="ListParagraph"/>
        <w:spacing w:line="360" w:lineRule="auto"/>
        <w:jc w:val="both"/>
        <w:rPr>
          <w:rFonts w:ascii="Tahoma" w:hAnsi="Tahoma" w:cs="Tahoma"/>
          <w:sz w:val="24"/>
          <w:szCs w:val="24"/>
        </w:rPr>
      </w:pPr>
    </w:p>
    <w:p w:rsidR="004B4A19" w:rsidRDefault="004B4A19"/>
    <w:sectPr w:rsidR="004B4A19" w:rsidSect="00C3181B">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4">
    <w:nsid w:val="73C52CAB"/>
    <w:multiLevelType w:val="multilevel"/>
    <w:tmpl w:val="AFF6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AD7F35"/>
    <w:multiLevelType w:val="multilevel"/>
    <w:tmpl w:val="B240B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11"/>
  </w:num>
  <w:num w:numId="7">
    <w:abstractNumId w:val="17"/>
  </w:num>
  <w:num w:numId="8">
    <w:abstractNumId w:val="4"/>
  </w:num>
  <w:num w:numId="9">
    <w:abstractNumId w:val="9"/>
  </w:num>
  <w:num w:numId="10">
    <w:abstractNumId w:val="6"/>
  </w:num>
  <w:num w:numId="11">
    <w:abstractNumId w:val="15"/>
  </w:num>
  <w:num w:numId="12">
    <w:abstractNumId w:val="13"/>
  </w:num>
  <w:num w:numId="13">
    <w:abstractNumId w:val="7"/>
  </w:num>
  <w:num w:numId="14">
    <w:abstractNumId w:val="0"/>
  </w:num>
  <w:num w:numId="15">
    <w:abstractNumId w:val="12"/>
  </w:num>
  <w:num w:numId="16">
    <w:abstractNumId w:val="2"/>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14B01"/>
    <w:rsid w:val="00121946"/>
    <w:rsid w:val="001A6E5C"/>
    <w:rsid w:val="00280A66"/>
    <w:rsid w:val="004550E9"/>
    <w:rsid w:val="004B4A19"/>
    <w:rsid w:val="005219A3"/>
    <w:rsid w:val="005A5E33"/>
    <w:rsid w:val="006D2A49"/>
    <w:rsid w:val="007E20EE"/>
    <w:rsid w:val="00814B01"/>
    <w:rsid w:val="00983A2D"/>
    <w:rsid w:val="00C74D82"/>
    <w:rsid w:val="00C75BAD"/>
    <w:rsid w:val="00DE700B"/>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32"/>
        <o:r id="V:Rule2" type="connector" idref="#_x0000_s1048"/>
        <o:r id="V:Rule3" type="connector" idref="#_x0000_s1030"/>
        <o:r id="V:Rule4" type="connector" idref="#_x0000_s1046"/>
        <o:r id="V:Rule5" type="connector" idref="#_x0000_s1047"/>
        <o:r id="V:Rule6" type="connector" idref="#_x0000_s1044"/>
        <o:r id="V:Rule7" type="connector" idref="#_x0000_s1045"/>
        <o:r id="V:Rule8" type="connector" idref="#_x0000_s1029"/>
        <o:r id="V:Rule9" type="connector" idref="#_x0000_s1031"/>
        <o:r id="V:Rule10" type="connector" idref="#_x0000_s1028"/>
        <o:r id="V:Rule11" type="connector" idref="#_x0000_s1049"/>
        <o:r id="V:Rule12" type="connector" idref="#_x0000_s1043"/>
        <o:r id="V:Rule13"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B01"/>
    <w:pPr>
      <w:ind w:left="720"/>
      <w:contextualSpacing/>
    </w:pPr>
  </w:style>
  <w:style w:type="paragraph" w:styleId="NormalWeb">
    <w:name w:val="Normal (Web)"/>
    <w:basedOn w:val="Normal"/>
    <w:uiPriority w:val="99"/>
    <w:unhideWhenUsed/>
    <w:rsid w:val="00814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B01"/>
    <w:rPr>
      <w:b/>
      <w:bCs/>
    </w:rPr>
  </w:style>
  <w:style w:type="character" w:customStyle="1" w:styleId="overflow-hidden">
    <w:name w:val="overflow-hidden"/>
    <w:basedOn w:val="DefaultParagraphFont"/>
    <w:rsid w:val="00814B01"/>
  </w:style>
  <w:style w:type="paragraph" w:styleId="z-TopofForm">
    <w:name w:val="HTML Top of Form"/>
    <w:basedOn w:val="Normal"/>
    <w:next w:val="Normal"/>
    <w:link w:val="z-TopofFormChar"/>
    <w:hidden/>
    <w:uiPriority w:val="99"/>
    <w:semiHidden/>
    <w:unhideWhenUsed/>
    <w:rsid w:val="00814B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14B01"/>
    <w:rPr>
      <w:rFonts w:ascii="Arial" w:eastAsia="Times New Roman" w:hAnsi="Arial" w:cs="Arial"/>
      <w:vanish/>
      <w:sz w:val="16"/>
      <w:szCs w:val="16"/>
    </w:rPr>
  </w:style>
  <w:style w:type="paragraph" w:customStyle="1" w:styleId="placeholder">
    <w:name w:val="placeholder"/>
    <w:basedOn w:val="Normal"/>
    <w:rsid w:val="00814B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814B01"/>
  </w:style>
  <w:style w:type="paragraph" w:styleId="z-BottomofForm">
    <w:name w:val="HTML Bottom of Form"/>
    <w:basedOn w:val="Normal"/>
    <w:next w:val="Normal"/>
    <w:link w:val="z-BottomofFormChar"/>
    <w:hidden/>
    <w:uiPriority w:val="99"/>
    <w:semiHidden/>
    <w:unhideWhenUsed/>
    <w:rsid w:val="00814B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14B0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56699089">
      <w:bodyDiv w:val="1"/>
      <w:marLeft w:val="0"/>
      <w:marRight w:val="0"/>
      <w:marTop w:val="0"/>
      <w:marBottom w:val="0"/>
      <w:divBdr>
        <w:top w:val="none" w:sz="0" w:space="0" w:color="auto"/>
        <w:left w:val="none" w:sz="0" w:space="0" w:color="auto"/>
        <w:bottom w:val="none" w:sz="0" w:space="0" w:color="auto"/>
        <w:right w:val="none" w:sz="0" w:space="0" w:color="auto"/>
      </w:divBdr>
      <w:divsChild>
        <w:div w:id="1917283554">
          <w:marLeft w:val="0"/>
          <w:marRight w:val="0"/>
          <w:marTop w:val="0"/>
          <w:marBottom w:val="0"/>
          <w:divBdr>
            <w:top w:val="none" w:sz="0" w:space="0" w:color="auto"/>
            <w:left w:val="none" w:sz="0" w:space="0" w:color="auto"/>
            <w:bottom w:val="none" w:sz="0" w:space="0" w:color="auto"/>
            <w:right w:val="none" w:sz="0" w:space="0" w:color="auto"/>
          </w:divBdr>
          <w:divsChild>
            <w:div w:id="299462043">
              <w:marLeft w:val="0"/>
              <w:marRight w:val="0"/>
              <w:marTop w:val="0"/>
              <w:marBottom w:val="0"/>
              <w:divBdr>
                <w:top w:val="none" w:sz="0" w:space="0" w:color="auto"/>
                <w:left w:val="none" w:sz="0" w:space="0" w:color="auto"/>
                <w:bottom w:val="none" w:sz="0" w:space="0" w:color="auto"/>
                <w:right w:val="none" w:sz="0" w:space="0" w:color="auto"/>
              </w:divBdr>
              <w:divsChild>
                <w:div w:id="1445884916">
                  <w:marLeft w:val="0"/>
                  <w:marRight w:val="0"/>
                  <w:marTop w:val="0"/>
                  <w:marBottom w:val="0"/>
                  <w:divBdr>
                    <w:top w:val="none" w:sz="0" w:space="0" w:color="auto"/>
                    <w:left w:val="none" w:sz="0" w:space="0" w:color="auto"/>
                    <w:bottom w:val="none" w:sz="0" w:space="0" w:color="auto"/>
                    <w:right w:val="none" w:sz="0" w:space="0" w:color="auto"/>
                  </w:divBdr>
                  <w:divsChild>
                    <w:div w:id="8373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3650">
          <w:marLeft w:val="0"/>
          <w:marRight w:val="0"/>
          <w:marTop w:val="0"/>
          <w:marBottom w:val="0"/>
          <w:divBdr>
            <w:top w:val="none" w:sz="0" w:space="0" w:color="auto"/>
            <w:left w:val="none" w:sz="0" w:space="0" w:color="auto"/>
            <w:bottom w:val="none" w:sz="0" w:space="0" w:color="auto"/>
            <w:right w:val="none" w:sz="0" w:space="0" w:color="auto"/>
          </w:divBdr>
          <w:divsChild>
            <w:div w:id="1459688625">
              <w:marLeft w:val="0"/>
              <w:marRight w:val="0"/>
              <w:marTop w:val="0"/>
              <w:marBottom w:val="0"/>
              <w:divBdr>
                <w:top w:val="none" w:sz="0" w:space="0" w:color="auto"/>
                <w:left w:val="none" w:sz="0" w:space="0" w:color="auto"/>
                <w:bottom w:val="none" w:sz="0" w:space="0" w:color="auto"/>
                <w:right w:val="none" w:sz="0" w:space="0" w:color="auto"/>
              </w:divBdr>
              <w:divsChild>
                <w:div w:id="624701038">
                  <w:marLeft w:val="0"/>
                  <w:marRight w:val="0"/>
                  <w:marTop w:val="0"/>
                  <w:marBottom w:val="0"/>
                  <w:divBdr>
                    <w:top w:val="none" w:sz="0" w:space="0" w:color="auto"/>
                    <w:left w:val="none" w:sz="0" w:space="0" w:color="auto"/>
                    <w:bottom w:val="none" w:sz="0" w:space="0" w:color="auto"/>
                    <w:right w:val="none" w:sz="0" w:space="0" w:color="auto"/>
                  </w:divBdr>
                  <w:divsChild>
                    <w:div w:id="8943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19012">
      <w:bodyDiv w:val="1"/>
      <w:marLeft w:val="0"/>
      <w:marRight w:val="0"/>
      <w:marTop w:val="0"/>
      <w:marBottom w:val="0"/>
      <w:divBdr>
        <w:top w:val="none" w:sz="0" w:space="0" w:color="auto"/>
        <w:left w:val="none" w:sz="0" w:space="0" w:color="auto"/>
        <w:bottom w:val="none" w:sz="0" w:space="0" w:color="auto"/>
        <w:right w:val="none" w:sz="0" w:space="0" w:color="auto"/>
      </w:divBdr>
    </w:div>
    <w:div w:id="1404255141">
      <w:bodyDiv w:val="1"/>
      <w:marLeft w:val="0"/>
      <w:marRight w:val="0"/>
      <w:marTop w:val="0"/>
      <w:marBottom w:val="0"/>
      <w:divBdr>
        <w:top w:val="none" w:sz="0" w:space="0" w:color="auto"/>
        <w:left w:val="none" w:sz="0" w:space="0" w:color="auto"/>
        <w:bottom w:val="none" w:sz="0" w:space="0" w:color="auto"/>
        <w:right w:val="none" w:sz="0" w:space="0" w:color="auto"/>
      </w:divBdr>
      <w:divsChild>
        <w:div w:id="1857689862">
          <w:marLeft w:val="0"/>
          <w:marRight w:val="0"/>
          <w:marTop w:val="0"/>
          <w:marBottom w:val="0"/>
          <w:divBdr>
            <w:top w:val="none" w:sz="0" w:space="0" w:color="auto"/>
            <w:left w:val="none" w:sz="0" w:space="0" w:color="auto"/>
            <w:bottom w:val="none" w:sz="0" w:space="0" w:color="auto"/>
            <w:right w:val="none" w:sz="0" w:space="0" w:color="auto"/>
          </w:divBdr>
          <w:divsChild>
            <w:div w:id="537084915">
              <w:marLeft w:val="0"/>
              <w:marRight w:val="0"/>
              <w:marTop w:val="0"/>
              <w:marBottom w:val="0"/>
              <w:divBdr>
                <w:top w:val="none" w:sz="0" w:space="0" w:color="auto"/>
                <w:left w:val="none" w:sz="0" w:space="0" w:color="auto"/>
                <w:bottom w:val="none" w:sz="0" w:space="0" w:color="auto"/>
                <w:right w:val="none" w:sz="0" w:space="0" w:color="auto"/>
              </w:divBdr>
              <w:divsChild>
                <w:div w:id="1706520895">
                  <w:marLeft w:val="0"/>
                  <w:marRight w:val="0"/>
                  <w:marTop w:val="0"/>
                  <w:marBottom w:val="0"/>
                  <w:divBdr>
                    <w:top w:val="none" w:sz="0" w:space="0" w:color="auto"/>
                    <w:left w:val="none" w:sz="0" w:space="0" w:color="auto"/>
                    <w:bottom w:val="none" w:sz="0" w:space="0" w:color="auto"/>
                    <w:right w:val="none" w:sz="0" w:space="0" w:color="auto"/>
                  </w:divBdr>
                  <w:divsChild>
                    <w:div w:id="1730378750">
                      <w:marLeft w:val="0"/>
                      <w:marRight w:val="0"/>
                      <w:marTop w:val="0"/>
                      <w:marBottom w:val="0"/>
                      <w:divBdr>
                        <w:top w:val="none" w:sz="0" w:space="0" w:color="auto"/>
                        <w:left w:val="none" w:sz="0" w:space="0" w:color="auto"/>
                        <w:bottom w:val="none" w:sz="0" w:space="0" w:color="auto"/>
                        <w:right w:val="none" w:sz="0" w:space="0" w:color="auto"/>
                      </w:divBdr>
                      <w:divsChild>
                        <w:div w:id="1717925058">
                          <w:marLeft w:val="0"/>
                          <w:marRight w:val="0"/>
                          <w:marTop w:val="0"/>
                          <w:marBottom w:val="0"/>
                          <w:divBdr>
                            <w:top w:val="none" w:sz="0" w:space="0" w:color="auto"/>
                            <w:left w:val="none" w:sz="0" w:space="0" w:color="auto"/>
                            <w:bottom w:val="none" w:sz="0" w:space="0" w:color="auto"/>
                            <w:right w:val="none" w:sz="0" w:space="0" w:color="auto"/>
                          </w:divBdr>
                          <w:divsChild>
                            <w:div w:id="611670936">
                              <w:marLeft w:val="0"/>
                              <w:marRight w:val="0"/>
                              <w:marTop w:val="0"/>
                              <w:marBottom w:val="0"/>
                              <w:divBdr>
                                <w:top w:val="none" w:sz="0" w:space="0" w:color="auto"/>
                                <w:left w:val="none" w:sz="0" w:space="0" w:color="auto"/>
                                <w:bottom w:val="none" w:sz="0" w:space="0" w:color="auto"/>
                                <w:right w:val="none" w:sz="0" w:space="0" w:color="auto"/>
                              </w:divBdr>
                              <w:divsChild>
                                <w:div w:id="1472669373">
                                  <w:marLeft w:val="0"/>
                                  <w:marRight w:val="0"/>
                                  <w:marTop w:val="0"/>
                                  <w:marBottom w:val="0"/>
                                  <w:divBdr>
                                    <w:top w:val="none" w:sz="0" w:space="0" w:color="auto"/>
                                    <w:left w:val="none" w:sz="0" w:space="0" w:color="auto"/>
                                    <w:bottom w:val="none" w:sz="0" w:space="0" w:color="auto"/>
                                    <w:right w:val="none" w:sz="0" w:space="0" w:color="auto"/>
                                  </w:divBdr>
                                  <w:divsChild>
                                    <w:div w:id="176116754">
                                      <w:marLeft w:val="0"/>
                                      <w:marRight w:val="0"/>
                                      <w:marTop w:val="0"/>
                                      <w:marBottom w:val="0"/>
                                      <w:divBdr>
                                        <w:top w:val="none" w:sz="0" w:space="0" w:color="auto"/>
                                        <w:left w:val="none" w:sz="0" w:space="0" w:color="auto"/>
                                        <w:bottom w:val="none" w:sz="0" w:space="0" w:color="auto"/>
                                        <w:right w:val="none" w:sz="0" w:space="0" w:color="auto"/>
                                      </w:divBdr>
                                      <w:divsChild>
                                        <w:div w:id="548348978">
                                          <w:marLeft w:val="0"/>
                                          <w:marRight w:val="0"/>
                                          <w:marTop w:val="0"/>
                                          <w:marBottom w:val="0"/>
                                          <w:divBdr>
                                            <w:top w:val="none" w:sz="0" w:space="0" w:color="auto"/>
                                            <w:left w:val="none" w:sz="0" w:space="0" w:color="auto"/>
                                            <w:bottom w:val="none" w:sz="0" w:space="0" w:color="auto"/>
                                            <w:right w:val="none" w:sz="0" w:space="0" w:color="auto"/>
                                          </w:divBdr>
                                          <w:divsChild>
                                            <w:div w:id="1794129511">
                                              <w:marLeft w:val="0"/>
                                              <w:marRight w:val="0"/>
                                              <w:marTop w:val="0"/>
                                              <w:marBottom w:val="0"/>
                                              <w:divBdr>
                                                <w:top w:val="none" w:sz="0" w:space="0" w:color="auto"/>
                                                <w:left w:val="none" w:sz="0" w:space="0" w:color="auto"/>
                                                <w:bottom w:val="none" w:sz="0" w:space="0" w:color="auto"/>
                                                <w:right w:val="none" w:sz="0" w:space="0" w:color="auto"/>
                                              </w:divBdr>
                                              <w:divsChild>
                                                <w:div w:id="250895246">
                                                  <w:marLeft w:val="0"/>
                                                  <w:marRight w:val="0"/>
                                                  <w:marTop w:val="0"/>
                                                  <w:marBottom w:val="0"/>
                                                  <w:divBdr>
                                                    <w:top w:val="none" w:sz="0" w:space="0" w:color="auto"/>
                                                    <w:left w:val="none" w:sz="0" w:space="0" w:color="auto"/>
                                                    <w:bottom w:val="none" w:sz="0" w:space="0" w:color="auto"/>
                                                    <w:right w:val="none" w:sz="0" w:space="0" w:color="auto"/>
                                                  </w:divBdr>
                                                  <w:divsChild>
                                                    <w:div w:id="16731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53088">
                                          <w:marLeft w:val="0"/>
                                          <w:marRight w:val="0"/>
                                          <w:marTop w:val="0"/>
                                          <w:marBottom w:val="0"/>
                                          <w:divBdr>
                                            <w:top w:val="none" w:sz="0" w:space="0" w:color="auto"/>
                                            <w:left w:val="none" w:sz="0" w:space="0" w:color="auto"/>
                                            <w:bottom w:val="none" w:sz="0" w:space="0" w:color="auto"/>
                                            <w:right w:val="none" w:sz="0" w:space="0" w:color="auto"/>
                                          </w:divBdr>
                                          <w:divsChild>
                                            <w:div w:id="1273128732">
                                              <w:marLeft w:val="0"/>
                                              <w:marRight w:val="0"/>
                                              <w:marTop w:val="0"/>
                                              <w:marBottom w:val="0"/>
                                              <w:divBdr>
                                                <w:top w:val="none" w:sz="0" w:space="0" w:color="auto"/>
                                                <w:left w:val="none" w:sz="0" w:space="0" w:color="auto"/>
                                                <w:bottom w:val="none" w:sz="0" w:space="0" w:color="auto"/>
                                                <w:right w:val="none" w:sz="0" w:space="0" w:color="auto"/>
                                              </w:divBdr>
                                              <w:divsChild>
                                                <w:div w:id="678459769">
                                                  <w:marLeft w:val="0"/>
                                                  <w:marRight w:val="0"/>
                                                  <w:marTop w:val="0"/>
                                                  <w:marBottom w:val="0"/>
                                                  <w:divBdr>
                                                    <w:top w:val="none" w:sz="0" w:space="0" w:color="auto"/>
                                                    <w:left w:val="none" w:sz="0" w:space="0" w:color="auto"/>
                                                    <w:bottom w:val="none" w:sz="0" w:space="0" w:color="auto"/>
                                                    <w:right w:val="none" w:sz="0" w:space="0" w:color="auto"/>
                                                  </w:divBdr>
                                                  <w:divsChild>
                                                    <w:div w:id="8332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476999">
          <w:marLeft w:val="0"/>
          <w:marRight w:val="0"/>
          <w:marTop w:val="0"/>
          <w:marBottom w:val="0"/>
          <w:divBdr>
            <w:top w:val="none" w:sz="0" w:space="0" w:color="auto"/>
            <w:left w:val="none" w:sz="0" w:space="0" w:color="auto"/>
            <w:bottom w:val="none" w:sz="0" w:space="0" w:color="auto"/>
            <w:right w:val="none" w:sz="0" w:space="0" w:color="auto"/>
          </w:divBdr>
          <w:divsChild>
            <w:div w:id="1382561719">
              <w:marLeft w:val="0"/>
              <w:marRight w:val="0"/>
              <w:marTop w:val="0"/>
              <w:marBottom w:val="0"/>
              <w:divBdr>
                <w:top w:val="none" w:sz="0" w:space="0" w:color="auto"/>
                <w:left w:val="none" w:sz="0" w:space="0" w:color="auto"/>
                <w:bottom w:val="none" w:sz="0" w:space="0" w:color="auto"/>
                <w:right w:val="none" w:sz="0" w:space="0" w:color="auto"/>
              </w:divBdr>
              <w:divsChild>
                <w:div w:id="1040200743">
                  <w:marLeft w:val="0"/>
                  <w:marRight w:val="0"/>
                  <w:marTop w:val="0"/>
                  <w:marBottom w:val="0"/>
                  <w:divBdr>
                    <w:top w:val="none" w:sz="0" w:space="0" w:color="auto"/>
                    <w:left w:val="none" w:sz="0" w:space="0" w:color="auto"/>
                    <w:bottom w:val="none" w:sz="0" w:space="0" w:color="auto"/>
                    <w:right w:val="none" w:sz="0" w:space="0" w:color="auto"/>
                  </w:divBdr>
                  <w:divsChild>
                    <w:div w:id="687217908">
                      <w:marLeft w:val="0"/>
                      <w:marRight w:val="0"/>
                      <w:marTop w:val="0"/>
                      <w:marBottom w:val="0"/>
                      <w:divBdr>
                        <w:top w:val="none" w:sz="0" w:space="0" w:color="auto"/>
                        <w:left w:val="none" w:sz="0" w:space="0" w:color="auto"/>
                        <w:bottom w:val="none" w:sz="0" w:space="0" w:color="auto"/>
                        <w:right w:val="none" w:sz="0" w:space="0" w:color="auto"/>
                      </w:divBdr>
                      <w:divsChild>
                        <w:div w:id="1365903158">
                          <w:marLeft w:val="0"/>
                          <w:marRight w:val="0"/>
                          <w:marTop w:val="0"/>
                          <w:marBottom w:val="0"/>
                          <w:divBdr>
                            <w:top w:val="none" w:sz="0" w:space="0" w:color="auto"/>
                            <w:left w:val="none" w:sz="0" w:space="0" w:color="auto"/>
                            <w:bottom w:val="none" w:sz="0" w:space="0" w:color="auto"/>
                            <w:right w:val="none" w:sz="0" w:space="0" w:color="auto"/>
                          </w:divBdr>
                          <w:divsChild>
                            <w:div w:id="1826774395">
                              <w:marLeft w:val="0"/>
                              <w:marRight w:val="0"/>
                              <w:marTop w:val="0"/>
                              <w:marBottom w:val="0"/>
                              <w:divBdr>
                                <w:top w:val="none" w:sz="0" w:space="0" w:color="auto"/>
                                <w:left w:val="none" w:sz="0" w:space="0" w:color="auto"/>
                                <w:bottom w:val="none" w:sz="0" w:space="0" w:color="auto"/>
                                <w:right w:val="none" w:sz="0" w:space="0" w:color="auto"/>
                              </w:divBdr>
                              <w:divsChild>
                                <w:div w:id="214005447">
                                  <w:marLeft w:val="0"/>
                                  <w:marRight w:val="0"/>
                                  <w:marTop w:val="0"/>
                                  <w:marBottom w:val="0"/>
                                  <w:divBdr>
                                    <w:top w:val="none" w:sz="0" w:space="0" w:color="auto"/>
                                    <w:left w:val="none" w:sz="0" w:space="0" w:color="auto"/>
                                    <w:bottom w:val="none" w:sz="0" w:space="0" w:color="auto"/>
                                    <w:right w:val="none" w:sz="0" w:space="0" w:color="auto"/>
                                  </w:divBdr>
                                  <w:divsChild>
                                    <w:div w:id="1805582726">
                                      <w:marLeft w:val="0"/>
                                      <w:marRight w:val="0"/>
                                      <w:marTop w:val="0"/>
                                      <w:marBottom w:val="0"/>
                                      <w:divBdr>
                                        <w:top w:val="none" w:sz="0" w:space="0" w:color="auto"/>
                                        <w:left w:val="none" w:sz="0" w:space="0" w:color="auto"/>
                                        <w:bottom w:val="none" w:sz="0" w:space="0" w:color="auto"/>
                                        <w:right w:val="none" w:sz="0" w:space="0" w:color="auto"/>
                                      </w:divBdr>
                                      <w:divsChild>
                                        <w:div w:id="884953867">
                                          <w:marLeft w:val="0"/>
                                          <w:marRight w:val="0"/>
                                          <w:marTop w:val="0"/>
                                          <w:marBottom w:val="0"/>
                                          <w:divBdr>
                                            <w:top w:val="none" w:sz="0" w:space="0" w:color="auto"/>
                                            <w:left w:val="none" w:sz="0" w:space="0" w:color="auto"/>
                                            <w:bottom w:val="none" w:sz="0" w:space="0" w:color="auto"/>
                                            <w:right w:val="none" w:sz="0" w:space="0" w:color="auto"/>
                                          </w:divBdr>
                                          <w:divsChild>
                                            <w:div w:id="652221318">
                                              <w:marLeft w:val="0"/>
                                              <w:marRight w:val="0"/>
                                              <w:marTop w:val="0"/>
                                              <w:marBottom w:val="0"/>
                                              <w:divBdr>
                                                <w:top w:val="none" w:sz="0" w:space="0" w:color="auto"/>
                                                <w:left w:val="none" w:sz="0" w:space="0" w:color="auto"/>
                                                <w:bottom w:val="none" w:sz="0" w:space="0" w:color="auto"/>
                                                <w:right w:val="none" w:sz="0" w:space="0" w:color="auto"/>
                                              </w:divBdr>
                                              <w:divsChild>
                                                <w:div w:id="490370514">
                                                  <w:marLeft w:val="0"/>
                                                  <w:marRight w:val="0"/>
                                                  <w:marTop w:val="0"/>
                                                  <w:marBottom w:val="0"/>
                                                  <w:divBdr>
                                                    <w:top w:val="none" w:sz="0" w:space="0" w:color="auto"/>
                                                    <w:left w:val="none" w:sz="0" w:space="0" w:color="auto"/>
                                                    <w:bottom w:val="none" w:sz="0" w:space="0" w:color="auto"/>
                                                    <w:right w:val="none" w:sz="0" w:space="0" w:color="auto"/>
                                                  </w:divBdr>
                                                  <w:divsChild>
                                                    <w:div w:id="397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3927</Words>
  <Characters>22388</Characters>
  <Application>Microsoft Office Word</Application>
  <DocSecurity>0</DocSecurity>
  <Lines>186</Lines>
  <Paragraphs>52</Paragraphs>
  <ScaleCrop>false</ScaleCrop>
  <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2025-03-13T04:06:00Z</dcterms:created>
  <dcterms:modified xsi:type="dcterms:W3CDTF">2025-03-13T04:15:00Z</dcterms:modified>
</cp:coreProperties>
</file>