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5D" w:rsidRDefault="00A75F5D" w:rsidP="00A75F5D">
      <w:pPr>
        <w:rPr>
          <w:rFonts w:ascii="Tahoma" w:hAnsi="Tahoma" w:cs="Tahoma"/>
          <w:sz w:val="24"/>
          <w:szCs w:val="24"/>
        </w:rPr>
      </w:pPr>
      <w:r>
        <w:rPr>
          <w:rFonts w:ascii="Tahoma" w:hAnsi="Tahoma" w:cs="Tahoma"/>
          <w:noProof/>
          <w:sz w:val="24"/>
          <w:szCs w:val="24"/>
        </w:rPr>
        <w:drawing>
          <wp:anchor distT="0" distB="0" distL="114300" distR="114300" simplePos="0" relativeHeight="251660288" behindDoc="0" locked="0" layoutInCell="1" allowOverlap="1">
            <wp:simplePos x="0" y="0"/>
            <wp:positionH relativeFrom="column">
              <wp:posOffset>2241255</wp:posOffset>
            </wp:positionH>
            <wp:positionV relativeFrom="paragraph">
              <wp:posOffset>148856</wp:posOffset>
            </wp:positionV>
            <wp:extent cx="1565201" cy="1486972"/>
            <wp:effectExtent l="19050" t="0" r="0" b="0"/>
            <wp:wrapNone/>
            <wp:docPr id="7"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565201" cy="1486972"/>
                    </a:xfrm>
                    <a:prstGeom prst="rect">
                      <a:avLst/>
                    </a:prstGeom>
                    <a:noFill/>
                    <a:ln w="9525">
                      <a:noFill/>
                      <a:miter lim="800000"/>
                      <a:headEnd/>
                      <a:tailEnd/>
                    </a:ln>
                  </pic:spPr>
                </pic:pic>
              </a:graphicData>
            </a:graphic>
          </wp:anchor>
        </w:drawing>
      </w:r>
    </w:p>
    <w:p w:rsidR="00A75F5D" w:rsidRPr="009804BA" w:rsidRDefault="00A75F5D" w:rsidP="00A75F5D">
      <w:pPr>
        <w:rPr>
          <w:rFonts w:ascii="Tahoma" w:hAnsi="Tahoma" w:cs="Tahoma"/>
          <w:sz w:val="24"/>
          <w:szCs w:val="24"/>
        </w:rPr>
      </w:pPr>
    </w:p>
    <w:p w:rsidR="00A75F5D" w:rsidRDefault="00A75F5D" w:rsidP="00A75F5D">
      <w:pPr>
        <w:rPr>
          <w:rFonts w:ascii="Tahoma" w:hAnsi="Tahoma" w:cs="Tahoma"/>
          <w:sz w:val="24"/>
          <w:szCs w:val="24"/>
        </w:rPr>
      </w:pPr>
    </w:p>
    <w:p w:rsidR="00A75F5D" w:rsidRPr="009804BA" w:rsidRDefault="00A75F5D" w:rsidP="00A75F5D">
      <w:pPr>
        <w:rPr>
          <w:rFonts w:ascii="Tahoma" w:hAnsi="Tahoma" w:cs="Tahoma"/>
          <w:sz w:val="24"/>
          <w:szCs w:val="24"/>
        </w:rPr>
      </w:pPr>
    </w:p>
    <w:p w:rsidR="00A75F5D" w:rsidRDefault="00A75F5D" w:rsidP="00A75F5D">
      <w:pPr>
        <w:rPr>
          <w:rFonts w:ascii="Tahoma" w:hAnsi="Tahoma" w:cs="Tahoma"/>
          <w:sz w:val="24"/>
          <w:szCs w:val="24"/>
        </w:rPr>
      </w:pPr>
    </w:p>
    <w:p w:rsidR="00A75F5D" w:rsidRPr="009804BA" w:rsidRDefault="00A75F5D" w:rsidP="00A75F5D">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A75F5D" w:rsidRPr="009804BA" w:rsidRDefault="00A75F5D" w:rsidP="00A75F5D">
      <w:pPr>
        <w:tabs>
          <w:tab w:val="left" w:pos="904"/>
        </w:tabs>
        <w:jc w:val="center"/>
        <w:rPr>
          <w:rFonts w:ascii="Tahoma" w:hAnsi="Tahoma" w:cs="Tahoma"/>
          <w:b/>
          <w:sz w:val="26"/>
          <w:szCs w:val="24"/>
        </w:rPr>
      </w:pPr>
      <w:r w:rsidRPr="009804BA">
        <w:rPr>
          <w:rFonts w:ascii="Tahoma" w:hAnsi="Tahoma" w:cs="Tahoma"/>
          <w:b/>
          <w:sz w:val="26"/>
          <w:szCs w:val="24"/>
        </w:rPr>
        <w:t>(SIWES)</w:t>
      </w:r>
    </w:p>
    <w:p w:rsidR="00A75F5D" w:rsidRDefault="00A75F5D" w:rsidP="00A75F5D">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A75F5D" w:rsidRDefault="00A75F5D" w:rsidP="00A75F5D">
      <w:pPr>
        <w:tabs>
          <w:tab w:val="left" w:pos="904"/>
        </w:tabs>
        <w:spacing w:after="0"/>
        <w:jc w:val="center"/>
        <w:rPr>
          <w:rFonts w:ascii="Tahoma" w:hAnsi="Tahoma" w:cs="Tahoma"/>
          <w:b/>
          <w:sz w:val="26"/>
          <w:szCs w:val="26"/>
        </w:rPr>
      </w:pPr>
      <w:r>
        <w:rPr>
          <w:rFonts w:ascii="Tahoma" w:hAnsi="Tahoma" w:cs="Tahoma"/>
          <w:b/>
          <w:sz w:val="26"/>
          <w:szCs w:val="26"/>
        </w:rPr>
        <w:t>AKINYELE LOCAL GOVERNMENT AREA, MONIYA</w:t>
      </w:r>
    </w:p>
    <w:p w:rsidR="00A75F5D" w:rsidRDefault="00A75F5D" w:rsidP="00A75F5D">
      <w:pPr>
        <w:tabs>
          <w:tab w:val="left" w:pos="904"/>
        </w:tabs>
        <w:spacing w:after="0"/>
        <w:jc w:val="center"/>
        <w:rPr>
          <w:rFonts w:ascii="Tahoma" w:hAnsi="Tahoma" w:cs="Tahoma"/>
          <w:b/>
          <w:sz w:val="26"/>
          <w:szCs w:val="26"/>
        </w:rPr>
      </w:pPr>
      <w:r>
        <w:rPr>
          <w:rFonts w:ascii="Tahoma" w:hAnsi="Tahoma" w:cs="Tahoma"/>
          <w:b/>
          <w:sz w:val="26"/>
          <w:szCs w:val="26"/>
        </w:rPr>
        <w:t>OYO STATE</w:t>
      </w:r>
    </w:p>
    <w:p w:rsidR="00A75F5D" w:rsidRPr="009804BA" w:rsidRDefault="00A75F5D" w:rsidP="00A75F5D">
      <w:pPr>
        <w:tabs>
          <w:tab w:val="left" w:pos="904"/>
        </w:tabs>
        <w:spacing w:after="0"/>
        <w:jc w:val="center"/>
        <w:rPr>
          <w:rFonts w:ascii="Tahoma" w:hAnsi="Tahoma" w:cs="Tahoma"/>
          <w:b/>
          <w:sz w:val="26"/>
          <w:szCs w:val="24"/>
        </w:rPr>
      </w:pPr>
    </w:p>
    <w:p w:rsidR="00A75F5D" w:rsidRPr="001108EF" w:rsidRDefault="00A75F5D" w:rsidP="00A75F5D">
      <w:pPr>
        <w:tabs>
          <w:tab w:val="left" w:pos="904"/>
        </w:tabs>
        <w:jc w:val="center"/>
        <w:rPr>
          <w:rFonts w:ascii="Tahoma" w:hAnsi="Tahoma" w:cs="Tahoma"/>
          <w:b/>
          <w:sz w:val="26"/>
          <w:szCs w:val="24"/>
        </w:rPr>
      </w:pPr>
      <w:r w:rsidRPr="001108EF">
        <w:rPr>
          <w:rFonts w:ascii="Tahoma" w:hAnsi="Tahoma" w:cs="Tahoma"/>
          <w:b/>
          <w:sz w:val="26"/>
          <w:szCs w:val="24"/>
        </w:rPr>
        <w:t>PRESENTED BY</w:t>
      </w:r>
    </w:p>
    <w:p w:rsidR="00A75F5D" w:rsidRPr="0021437D" w:rsidRDefault="00A75F5D" w:rsidP="00A75F5D">
      <w:pPr>
        <w:tabs>
          <w:tab w:val="left" w:pos="904"/>
        </w:tabs>
        <w:jc w:val="center"/>
        <w:rPr>
          <w:rFonts w:ascii="Tahoma" w:hAnsi="Tahoma" w:cs="Tahoma"/>
          <w:b/>
          <w:sz w:val="26"/>
          <w:szCs w:val="24"/>
        </w:rPr>
      </w:pPr>
      <w:r>
        <w:rPr>
          <w:rFonts w:ascii="Tahoma" w:hAnsi="Tahoma" w:cs="Tahoma"/>
          <w:b/>
          <w:sz w:val="26"/>
          <w:szCs w:val="24"/>
        </w:rPr>
        <w:t>INUSA FATHIA MOTUNRAYO</w:t>
      </w:r>
    </w:p>
    <w:p w:rsidR="00A75F5D" w:rsidRPr="0021437D" w:rsidRDefault="00A75F5D" w:rsidP="00A75F5D">
      <w:pPr>
        <w:tabs>
          <w:tab w:val="left" w:pos="904"/>
        </w:tabs>
        <w:jc w:val="center"/>
        <w:rPr>
          <w:rFonts w:ascii="Tahoma" w:hAnsi="Tahoma" w:cs="Tahoma"/>
          <w:b/>
          <w:sz w:val="26"/>
          <w:szCs w:val="24"/>
        </w:rPr>
      </w:pPr>
      <w:r>
        <w:rPr>
          <w:rFonts w:ascii="Tahoma" w:hAnsi="Tahoma" w:cs="Tahoma"/>
          <w:b/>
          <w:sz w:val="26"/>
          <w:szCs w:val="24"/>
        </w:rPr>
        <w:t>ND/23/PAD/FT/0018</w:t>
      </w:r>
    </w:p>
    <w:p w:rsidR="00A75F5D" w:rsidRDefault="00A75F5D" w:rsidP="00A75F5D">
      <w:pPr>
        <w:tabs>
          <w:tab w:val="left" w:pos="904"/>
        </w:tabs>
        <w:spacing w:line="240" w:lineRule="auto"/>
        <w:jc w:val="center"/>
        <w:rPr>
          <w:rFonts w:ascii="Tahoma" w:hAnsi="Tahoma" w:cs="Tahoma"/>
          <w:b/>
          <w:sz w:val="26"/>
          <w:szCs w:val="24"/>
        </w:rPr>
      </w:pPr>
    </w:p>
    <w:p w:rsidR="00A75F5D" w:rsidRPr="009804BA" w:rsidRDefault="00A75F5D" w:rsidP="00A75F5D">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PUBLIC ADMINISTRATION</w:t>
      </w:r>
    </w:p>
    <w:p w:rsidR="00A75F5D" w:rsidRPr="009804BA" w:rsidRDefault="00A75F5D" w:rsidP="00A75F5D">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A75F5D" w:rsidRPr="009804BA" w:rsidRDefault="00A75F5D" w:rsidP="00A75F5D">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A75F5D" w:rsidRDefault="00A75F5D" w:rsidP="00A75F5D">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PUBLIC ADMINISTRATION</w:t>
      </w:r>
    </w:p>
    <w:p w:rsidR="00A75F5D" w:rsidRDefault="00A75F5D" w:rsidP="00A75F5D">
      <w:pPr>
        <w:tabs>
          <w:tab w:val="left" w:pos="904"/>
        </w:tabs>
        <w:jc w:val="center"/>
        <w:rPr>
          <w:rFonts w:ascii="Tahoma" w:hAnsi="Tahoma" w:cs="Tahoma"/>
          <w:b/>
          <w:sz w:val="24"/>
          <w:szCs w:val="24"/>
        </w:rPr>
      </w:pPr>
    </w:p>
    <w:p w:rsidR="00A75F5D" w:rsidRDefault="00A75F5D" w:rsidP="00A75F5D">
      <w:pPr>
        <w:tabs>
          <w:tab w:val="left" w:pos="904"/>
        </w:tabs>
        <w:jc w:val="center"/>
        <w:rPr>
          <w:rFonts w:ascii="Tahoma" w:hAnsi="Tahoma" w:cs="Tahoma"/>
          <w:b/>
          <w:sz w:val="24"/>
          <w:szCs w:val="24"/>
        </w:rPr>
      </w:pPr>
    </w:p>
    <w:p w:rsidR="00A75F5D" w:rsidRDefault="00A75F5D" w:rsidP="00A75F5D">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A75F5D" w:rsidRDefault="00A75F5D" w:rsidP="00A75F5D">
      <w:pPr>
        <w:tabs>
          <w:tab w:val="left" w:pos="904"/>
        </w:tabs>
        <w:jc w:val="center"/>
        <w:rPr>
          <w:rFonts w:ascii="Tahoma" w:hAnsi="Tahoma" w:cs="Tahoma"/>
          <w:b/>
          <w:sz w:val="28"/>
          <w:szCs w:val="24"/>
        </w:rPr>
      </w:pPr>
    </w:p>
    <w:p w:rsidR="00A75F5D" w:rsidRDefault="00A75F5D" w:rsidP="00A75F5D">
      <w:pPr>
        <w:tabs>
          <w:tab w:val="left" w:pos="904"/>
        </w:tabs>
        <w:jc w:val="center"/>
        <w:rPr>
          <w:rFonts w:ascii="Tahoma" w:hAnsi="Tahoma" w:cs="Tahoma"/>
          <w:b/>
          <w:sz w:val="24"/>
          <w:szCs w:val="24"/>
        </w:rPr>
      </w:pPr>
    </w:p>
    <w:p w:rsidR="00A75F5D" w:rsidRDefault="00A75F5D" w:rsidP="00A75F5D">
      <w:pPr>
        <w:tabs>
          <w:tab w:val="left" w:pos="904"/>
        </w:tabs>
        <w:jc w:val="center"/>
        <w:rPr>
          <w:rFonts w:ascii="Tahoma" w:hAnsi="Tahoma" w:cs="Tahoma"/>
          <w:b/>
          <w:sz w:val="24"/>
          <w:szCs w:val="24"/>
        </w:rPr>
      </w:pPr>
    </w:p>
    <w:p w:rsidR="00A75F5D" w:rsidRPr="00621F96" w:rsidRDefault="00A75F5D" w:rsidP="00A75F5D">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A75F5D" w:rsidRDefault="00A75F5D" w:rsidP="00A75F5D">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A75F5D" w:rsidRDefault="00A75F5D" w:rsidP="00A75F5D">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sz w:val="24"/>
          <w:szCs w:val="24"/>
        </w:rPr>
      </w:pPr>
    </w:p>
    <w:p w:rsidR="00A75F5D" w:rsidRPr="00507450" w:rsidRDefault="00A75F5D" w:rsidP="00A75F5D">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A75F5D" w:rsidRDefault="00A75F5D" w:rsidP="00A75F5D">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both"/>
        <w:rPr>
          <w:rFonts w:ascii="Tahoma" w:hAnsi="Tahoma" w:cs="Tahoma"/>
          <w:color w:val="222222"/>
          <w:sz w:val="24"/>
          <w:szCs w:val="24"/>
          <w:shd w:val="clear" w:color="auto" w:fill="FFFFFF"/>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Pr="0021437D" w:rsidRDefault="00A75F5D" w:rsidP="00A75F5D">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A75F5D" w:rsidRDefault="00A75F5D" w:rsidP="00A75F5D">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75F5D" w:rsidRDefault="00A75F5D" w:rsidP="00A75F5D">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75F5D" w:rsidRDefault="00A75F5D" w:rsidP="00A75F5D">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75F5D" w:rsidRDefault="00A75F5D" w:rsidP="00A75F5D">
      <w:pPr>
        <w:spacing w:after="0" w:line="360" w:lineRule="auto"/>
        <w:jc w:val="both"/>
        <w:rPr>
          <w:rFonts w:ascii="Tahoma" w:hAnsi="Tahoma" w:cs="Tahoma"/>
          <w:sz w:val="24"/>
          <w:szCs w:val="24"/>
        </w:rPr>
      </w:pPr>
      <w:r>
        <w:rPr>
          <w:rFonts w:ascii="Tahoma" w:hAnsi="Tahoma" w:cs="Tahoma"/>
          <w:sz w:val="24"/>
          <w:szCs w:val="24"/>
        </w:rPr>
        <w:t>Report over view</w:t>
      </w:r>
    </w:p>
    <w:p w:rsidR="00A75F5D" w:rsidRDefault="00A75F5D" w:rsidP="00A75F5D">
      <w:pPr>
        <w:spacing w:after="0" w:line="360" w:lineRule="auto"/>
        <w:jc w:val="both"/>
        <w:rPr>
          <w:rFonts w:ascii="Tahoma" w:hAnsi="Tahoma" w:cs="Tahoma"/>
          <w:sz w:val="24"/>
          <w:szCs w:val="24"/>
        </w:rPr>
      </w:pPr>
      <w:r>
        <w:rPr>
          <w:rFonts w:ascii="Tahoma" w:hAnsi="Tahoma" w:cs="Tahoma"/>
          <w:sz w:val="24"/>
          <w:szCs w:val="24"/>
        </w:rPr>
        <w:t>Table of content</w:t>
      </w:r>
    </w:p>
    <w:p w:rsidR="00A75F5D" w:rsidRPr="00507450" w:rsidRDefault="00A75F5D" w:rsidP="00A75F5D">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A75F5D" w:rsidRDefault="00A75F5D" w:rsidP="00A75F5D">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A75F5D" w:rsidRDefault="00A75F5D" w:rsidP="00A75F5D">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A75F5D" w:rsidRDefault="00A75F5D" w:rsidP="00A75F5D">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A75F5D" w:rsidRDefault="00A75F5D" w:rsidP="00A75F5D">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A75F5D" w:rsidRDefault="00A75F5D" w:rsidP="00A75F5D">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A75F5D" w:rsidRDefault="00A75F5D" w:rsidP="00A75F5D">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A75F5D" w:rsidRDefault="00A75F5D" w:rsidP="00A75F5D">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A75F5D" w:rsidRDefault="00A75F5D" w:rsidP="00A75F5D">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A75F5D" w:rsidRDefault="00A75F5D" w:rsidP="00A75F5D">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A75F5D" w:rsidRPr="0004282B" w:rsidRDefault="00A75F5D" w:rsidP="00A75F5D">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A75F5D" w:rsidRPr="001016F2" w:rsidRDefault="00A75F5D" w:rsidP="00A75F5D">
      <w:pPr>
        <w:pStyle w:val="NormalWeb"/>
        <w:spacing w:before="0" w:beforeAutospacing="0" w:after="0" w:afterAutospacing="0" w:line="276" w:lineRule="auto"/>
        <w:jc w:val="both"/>
        <w:rPr>
          <w:rStyle w:val="Strong"/>
          <w:b w:val="0"/>
          <w:sz w:val="26"/>
          <w:szCs w:val="26"/>
        </w:rPr>
      </w:pPr>
      <w:r w:rsidRPr="001016F2">
        <w:rPr>
          <w:rStyle w:val="Strong"/>
          <w:b w:val="0"/>
          <w:sz w:val="26"/>
          <w:szCs w:val="26"/>
        </w:rPr>
        <w:t>3.1</w:t>
      </w:r>
      <w:r w:rsidRPr="001016F2">
        <w:rPr>
          <w:rStyle w:val="Strong"/>
          <w:b w:val="0"/>
          <w:sz w:val="26"/>
          <w:szCs w:val="26"/>
        </w:rPr>
        <w:tab/>
        <w:t xml:space="preserve">Job Description </w:t>
      </w:r>
      <w:proofErr w:type="gramStart"/>
      <w:r w:rsidRPr="001016F2">
        <w:rPr>
          <w:rStyle w:val="Strong"/>
          <w:b w:val="0"/>
          <w:sz w:val="26"/>
          <w:szCs w:val="26"/>
        </w:rPr>
        <w:t>And</w:t>
      </w:r>
      <w:proofErr w:type="gramEnd"/>
      <w:r w:rsidRPr="001016F2">
        <w:rPr>
          <w:rStyle w:val="Strong"/>
          <w:b w:val="0"/>
          <w:sz w:val="26"/>
          <w:szCs w:val="26"/>
        </w:rPr>
        <w:t xml:space="preserve"> Responsibilities</w:t>
      </w:r>
    </w:p>
    <w:p w:rsidR="00A75F5D" w:rsidRDefault="00A75F5D" w:rsidP="00A75F5D">
      <w:pPr>
        <w:spacing w:after="0"/>
        <w:jc w:val="both"/>
        <w:rPr>
          <w:rFonts w:ascii="Tahoma" w:hAnsi="Tahoma" w:cs="Tahoma"/>
          <w:b/>
          <w:sz w:val="26"/>
          <w:szCs w:val="26"/>
        </w:rPr>
      </w:pPr>
      <w:r w:rsidRPr="001016F2">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A75F5D" w:rsidRDefault="00A75F5D" w:rsidP="00A75F5D">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A75F5D" w:rsidRPr="001108EF" w:rsidRDefault="00A75F5D" w:rsidP="00A75F5D">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A75F5D" w:rsidRDefault="00A75F5D" w:rsidP="00A75F5D">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A75F5D" w:rsidRDefault="00A75F5D" w:rsidP="00A75F5D">
      <w:pPr>
        <w:rPr>
          <w:rFonts w:ascii="Tahoma" w:eastAsia="Times New Roman" w:hAnsi="Tahoma" w:cs="Tahoma"/>
          <w:sz w:val="24"/>
          <w:szCs w:val="24"/>
        </w:rPr>
      </w:pPr>
      <w:r>
        <w:rPr>
          <w:rFonts w:ascii="Tahoma" w:hAnsi="Tahoma" w:cs="Tahoma"/>
        </w:rPr>
        <w:br w:type="page"/>
      </w:r>
    </w:p>
    <w:p w:rsidR="00A75F5D" w:rsidRPr="001108EF" w:rsidRDefault="00A75F5D" w:rsidP="00A75F5D">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A75F5D" w:rsidRPr="001108EF" w:rsidRDefault="00A75F5D" w:rsidP="00A75F5D">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A75F5D" w:rsidRPr="001108EF" w:rsidRDefault="00A75F5D" w:rsidP="00A75F5D">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To make the transition from the schooling to world of work easier through enhancing students’ contact for later job placement.</w:t>
      </w:r>
    </w:p>
    <w:p w:rsidR="00A75F5D" w:rsidRDefault="00A75F5D" w:rsidP="00A75F5D">
      <w:pPr>
        <w:spacing w:before="240" w:after="0" w:line="360" w:lineRule="auto"/>
        <w:jc w:val="both"/>
        <w:rPr>
          <w:rFonts w:ascii="Tahoma" w:hAnsi="Tahoma" w:cs="Tahoma"/>
          <w:b/>
          <w:color w:val="000000" w:themeColor="text1"/>
          <w:sz w:val="24"/>
          <w:szCs w:val="24"/>
        </w:rPr>
      </w:pPr>
    </w:p>
    <w:p w:rsidR="00A75F5D" w:rsidRDefault="00A75F5D" w:rsidP="00A75F5D">
      <w:pPr>
        <w:spacing w:before="240" w:after="0" w:line="360" w:lineRule="auto"/>
        <w:jc w:val="both"/>
        <w:rPr>
          <w:rFonts w:ascii="Tahoma" w:hAnsi="Tahoma" w:cs="Tahoma"/>
          <w:b/>
          <w:color w:val="000000" w:themeColor="text1"/>
          <w:sz w:val="24"/>
          <w:szCs w:val="24"/>
        </w:rPr>
      </w:pP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 xml:space="preserve">1.3 </w:t>
      </w:r>
      <w:r>
        <w:rPr>
          <w:rFonts w:ascii="Tahoma" w:hAnsi="Tahoma" w:cs="Tahoma"/>
          <w:b/>
          <w:color w:val="000000" w:themeColor="text1"/>
          <w:sz w:val="24"/>
          <w:szCs w:val="24"/>
        </w:rPr>
        <w:tab/>
      </w:r>
      <w:r w:rsidRPr="001108EF">
        <w:rPr>
          <w:rFonts w:ascii="Tahoma" w:hAnsi="Tahoma" w:cs="Tahoma"/>
          <w:b/>
          <w:color w:val="000000" w:themeColor="text1"/>
          <w:sz w:val="24"/>
          <w:szCs w:val="24"/>
        </w:rPr>
        <w:t>OBJECTIVES OF SIWES</w:t>
      </w:r>
    </w:p>
    <w:p w:rsidR="00A75F5D" w:rsidRPr="001108EF" w:rsidRDefault="00A75F5D" w:rsidP="00A75F5D">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A75F5D" w:rsidRPr="001108EF" w:rsidRDefault="00A75F5D" w:rsidP="00A75F5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A75F5D" w:rsidRPr="001108EF" w:rsidRDefault="00A75F5D" w:rsidP="00A75F5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It strengthens links between the employers, universities and industrial training fund (ITF)</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A75F5D" w:rsidRPr="001108EF" w:rsidRDefault="00A75F5D" w:rsidP="00A75F5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 Make it a policy to include a clause in every major contract lasting over six to nine months being awarded for contractors to take student on attachment</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A75F5D" w:rsidRPr="001108EF" w:rsidRDefault="00A75F5D" w:rsidP="00A75F5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1.7</w:t>
      </w:r>
      <w:r w:rsidRPr="001108EF">
        <w:rPr>
          <w:rFonts w:ascii="Tahoma" w:hAnsi="Tahoma" w:cs="Tahoma"/>
          <w:b/>
          <w:color w:val="000000" w:themeColor="text1"/>
          <w:sz w:val="24"/>
          <w:szCs w:val="24"/>
        </w:rPr>
        <w:tab/>
        <w:t>ROLE OF THE INDUSTRIAL TRAINING FUND (ITF)</w:t>
      </w:r>
    </w:p>
    <w:p w:rsidR="00A75F5D" w:rsidRPr="001108EF" w:rsidRDefault="00A75F5D" w:rsidP="00A75F5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A75F5D" w:rsidRPr="001108EF" w:rsidRDefault="00A75F5D" w:rsidP="00A75F5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A75F5D" w:rsidRPr="001108EF" w:rsidRDefault="00A75F5D" w:rsidP="00A75F5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A75F5D" w:rsidRPr="001108EF" w:rsidRDefault="00A75F5D" w:rsidP="00A75F5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A75F5D" w:rsidRPr="001108EF" w:rsidRDefault="00A75F5D" w:rsidP="00A75F5D">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A75F5D" w:rsidRPr="00E50936" w:rsidRDefault="00A75F5D" w:rsidP="00A75F5D">
      <w:pPr>
        <w:spacing w:line="360" w:lineRule="auto"/>
        <w:jc w:val="center"/>
        <w:rPr>
          <w:rFonts w:ascii="Tahoma" w:hAnsi="Tahoma" w:cs="Tahoma"/>
          <w:b/>
          <w:sz w:val="24"/>
          <w:szCs w:val="24"/>
        </w:rPr>
      </w:pPr>
      <w:r w:rsidRPr="00E50936">
        <w:rPr>
          <w:rFonts w:ascii="Tahoma" w:hAnsi="Tahoma" w:cs="Tahoma"/>
          <w:b/>
          <w:sz w:val="24"/>
          <w:szCs w:val="24"/>
        </w:rPr>
        <w:lastRenderedPageBreak/>
        <w:t>CHAPTER TWO</w:t>
      </w:r>
    </w:p>
    <w:p w:rsidR="00A75F5D" w:rsidRPr="00E50936" w:rsidRDefault="00A75F5D" w:rsidP="00A75F5D">
      <w:pPr>
        <w:spacing w:line="360" w:lineRule="auto"/>
        <w:jc w:val="both"/>
        <w:rPr>
          <w:rFonts w:ascii="Tahoma" w:hAnsi="Tahoma" w:cs="Tahoma"/>
          <w:b/>
          <w:sz w:val="24"/>
          <w:szCs w:val="24"/>
        </w:rPr>
      </w:pPr>
      <w:r>
        <w:rPr>
          <w:rFonts w:ascii="Tahoma" w:hAnsi="Tahoma" w:cs="Tahoma"/>
          <w:b/>
          <w:sz w:val="24"/>
          <w:szCs w:val="24"/>
        </w:rPr>
        <w:t>2.1    DEFINA</w:t>
      </w:r>
      <w:r w:rsidRPr="00E50936">
        <w:rPr>
          <w:rFonts w:ascii="Tahoma" w:hAnsi="Tahoma" w:cs="Tahoma"/>
          <w:b/>
          <w:sz w:val="24"/>
          <w:szCs w:val="24"/>
        </w:rPr>
        <w:t>TION OF LOCAL GOVERNMENT</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b/>
          <w:sz w:val="24"/>
          <w:szCs w:val="24"/>
        </w:rPr>
        <w:t>LOCAL GOVERNMENT</w:t>
      </w:r>
      <w:proofErr w:type="gramStart"/>
      <w:r w:rsidRPr="00E50936">
        <w:rPr>
          <w:rFonts w:ascii="Tahoma" w:hAnsi="Tahoma" w:cs="Tahoma"/>
          <w:b/>
          <w:sz w:val="24"/>
          <w:szCs w:val="24"/>
        </w:rPr>
        <w:t>:-</w:t>
      </w:r>
      <w:proofErr w:type="gramEnd"/>
      <w:r w:rsidRPr="00E50936">
        <w:rPr>
          <w:rFonts w:ascii="Tahoma" w:hAnsi="Tahoma" w:cs="Tahoma"/>
          <w:b/>
          <w:sz w:val="24"/>
          <w:szCs w:val="24"/>
        </w:rPr>
        <w:t xml:space="preserve"> </w:t>
      </w:r>
      <w:r w:rsidRPr="00E50936">
        <w:rPr>
          <w:rFonts w:ascii="Tahoma" w:hAnsi="Tahoma" w:cs="Tahoma"/>
          <w:sz w:val="24"/>
          <w:szCs w:val="24"/>
        </w:rPr>
        <w:t>Is the lowest tier of the government anywhere in the world. It is very important because of its closeness to the people.</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main purpose of the local government is to ensure effective administration at the grass root level, local government aim at ensuring adequate mobilization of human and financial resources for the local development. A local government can be considered as a mini-government serving a particular political unit of administration division in a country. Creating a local government therefore implies breaking down a country or state into smaller unit for effective administrations.</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In the light of the foregoing, the local government may be defined as an administrative entity with a sovereign nation or a </w:t>
      </w:r>
      <w:proofErr w:type="spellStart"/>
      <w:r w:rsidRPr="00E50936">
        <w:rPr>
          <w:rFonts w:ascii="Tahoma" w:hAnsi="Tahoma" w:cs="Tahoma"/>
          <w:sz w:val="24"/>
          <w:szCs w:val="24"/>
        </w:rPr>
        <w:t>quasiosoverein</w:t>
      </w:r>
      <w:proofErr w:type="spellEnd"/>
      <w:r w:rsidRPr="00E50936">
        <w:rPr>
          <w:rFonts w:ascii="Tahoma" w:hAnsi="Tahoma" w:cs="Tahoma"/>
          <w:sz w:val="24"/>
          <w:szCs w:val="24"/>
        </w:rPr>
        <w:t xml:space="preserve"> state with distinct geographical boundaries. She vested with administrative and legal power to make bye-laws with her jurisdiction.</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Local </w:t>
      </w:r>
      <w:proofErr w:type="gramStart"/>
      <w:r w:rsidRPr="00E50936">
        <w:rPr>
          <w:rFonts w:ascii="Tahoma" w:hAnsi="Tahoma" w:cs="Tahoma"/>
          <w:sz w:val="24"/>
          <w:szCs w:val="24"/>
        </w:rPr>
        <w:t>government in Nigeria have</w:t>
      </w:r>
      <w:proofErr w:type="gramEnd"/>
      <w:r w:rsidRPr="00E50936">
        <w:rPr>
          <w:rFonts w:ascii="Tahoma" w:hAnsi="Tahoma" w:cs="Tahoma"/>
          <w:sz w:val="24"/>
          <w:szCs w:val="24"/>
        </w:rPr>
        <w:t xml:space="preserve"> undergone a lot of vicissitude and reforms. The most popular of which has been the 1976 reforms which informs the framework of operation day.</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1976 guideline for the local government define local government. “</w:t>
      </w:r>
      <w:proofErr w:type="gramStart"/>
      <w:r w:rsidRPr="00E50936">
        <w:rPr>
          <w:rFonts w:ascii="Tahoma" w:hAnsi="Tahoma" w:cs="Tahoma"/>
          <w:sz w:val="24"/>
          <w:szCs w:val="24"/>
        </w:rPr>
        <w:t>this</w:t>
      </w:r>
      <w:proofErr w:type="gramEnd"/>
      <w:r w:rsidRPr="00E50936">
        <w:rPr>
          <w:rFonts w:ascii="Tahoma" w:hAnsi="Tahoma" w:cs="Tahoma"/>
          <w:sz w:val="24"/>
          <w:szCs w:val="24"/>
        </w:rPr>
        <w:t xml:space="preserve">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w:t>
      </w:r>
      <w:r w:rsidRPr="00E50936">
        <w:rPr>
          <w:rFonts w:ascii="Tahoma" w:hAnsi="Tahoma" w:cs="Tahoma"/>
          <w:sz w:val="24"/>
          <w:szCs w:val="24"/>
        </w:rPr>
        <w:lastRenderedPageBreak/>
        <w:t xml:space="preserve">compliment the activities of the state and federal governments in their area, and to ensure true </w:t>
      </w:r>
      <w:proofErr w:type="gramStart"/>
      <w:r w:rsidRPr="00E50936">
        <w:rPr>
          <w:rFonts w:ascii="Tahoma" w:hAnsi="Tahoma" w:cs="Tahoma"/>
          <w:sz w:val="24"/>
          <w:szCs w:val="24"/>
        </w:rPr>
        <w:t>devolution  of</w:t>
      </w:r>
      <w:proofErr w:type="gramEnd"/>
      <w:r w:rsidRPr="00E50936">
        <w:rPr>
          <w:rFonts w:ascii="Tahoma" w:hAnsi="Tahoma" w:cs="Tahoma"/>
          <w:sz w:val="24"/>
          <w:szCs w:val="24"/>
        </w:rPr>
        <w:t xml:space="preserve"> function to those councils and their traditional institution and local initiative and respond to local needs and tradition are maximized.</w:t>
      </w:r>
    </w:p>
    <w:p w:rsidR="00A75F5D" w:rsidRPr="00E50936" w:rsidRDefault="00A75F5D" w:rsidP="00A75F5D">
      <w:pPr>
        <w:spacing w:line="360" w:lineRule="auto"/>
        <w:jc w:val="both"/>
        <w:rPr>
          <w:rFonts w:ascii="Tahoma" w:hAnsi="Tahoma" w:cs="Tahoma"/>
          <w:b/>
          <w:sz w:val="24"/>
          <w:szCs w:val="24"/>
        </w:rPr>
      </w:pPr>
      <w:r>
        <w:rPr>
          <w:rFonts w:ascii="Tahoma" w:hAnsi="Tahoma" w:cs="Tahoma"/>
          <w:b/>
          <w:sz w:val="24"/>
          <w:szCs w:val="24"/>
        </w:rPr>
        <w:t>2.2</w:t>
      </w:r>
      <w:r>
        <w:rPr>
          <w:rFonts w:ascii="Tahoma" w:hAnsi="Tahoma" w:cs="Tahoma"/>
          <w:b/>
          <w:sz w:val="24"/>
          <w:szCs w:val="24"/>
        </w:rPr>
        <w:tab/>
      </w:r>
      <w:r w:rsidRPr="00E50936">
        <w:rPr>
          <w:rFonts w:ascii="Tahoma" w:hAnsi="Tahoma" w:cs="Tahoma"/>
          <w:b/>
          <w:sz w:val="24"/>
          <w:szCs w:val="24"/>
        </w:rPr>
        <w:t xml:space="preserve">ORGANIZATION STRUCTURE OF </w:t>
      </w:r>
      <w:r>
        <w:rPr>
          <w:rFonts w:ascii="Tahoma" w:hAnsi="Tahoma" w:cs="Tahoma"/>
          <w:b/>
          <w:sz w:val="24"/>
          <w:szCs w:val="24"/>
        </w:rPr>
        <w:t>ILORIN EAST</w:t>
      </w:r>
      <w:r w:rsidRPr="00E50936">
        <w:rPr>
          <w:rFonts w:ascii="Tahoma" w:hAnsi="Tahoma" w:cs="Tahoma"/>
          <w:b/>
          <w:sz w:val="24"/>
          <w:szCs w:val="24"/>
        </w:rPr>
        <w:t xml:space="preserve"> LOCAL GOVERNMENT AREA</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 xml:space="preserve">Ilorin East Local Government, with its headquarters in </w:t>
      </w:r>
      <w:proofErr w:type="spellStart"/>
      <w:r w:rsidRPr="00A75F5D">
        <w:rPr>
          <w:rFonts w:ascii="Tahoma" w:hAnsi="Tahoma" w:cs="Tahoma"/>
        </w:rPr>
        <w:t>Oke</w:t>
      </w:r>
      <w:proofErr w:type="spellEnd"/>
      <w:r w:rsidRPr="00A75F5D">
        <w:rPr>
          <w:rFonts w:ascii="Tahoma" w:hAnsi="Tahoma" w:cs="Tahoma"/>
        </w:rPr>
        <w:t xml:space="preserve"> </w:t>
      </w:r>
      <w:proofErr w:type="spellStart"/>
      <w:r w:rsidRPr="00A75F5D">
        <w:rPr>
          <w:rFonts w:ascii="Tahoma" w:hAnsi="Tahoma" w:cs="Tahoma"/>
        </w:rPr>
        <w:t>Oyi</w:t>
      </w:r>
      <w:proofErr w:type="spellEnd"/>
      <w:r w:rsidRPr="00A75F5D">
        <w:rPr>
          <w:rFonts w:ascii="Tahoma" w:hAnsi="Tahoma" w:cs="Tahoma"/>
        </w:rPr>
        <w:t xml:space="preserve">, is one of the sixteen local government areas in </w:t>
      </w:r>
      <w:proofErr w:type="spellStart"/>
      <w:r w:rsidRPr="00A75F5D">
        <w:rPr>
          <w:rFonts w:ascii="Tahoma" w:hAnsi="Tahoma" w:cs="Tahoma"/>
        </w:rPr>
        <w:t>Kwara</w:t>
      </w:r>
      <w:proofErr w:type="spellEnd"/>
      <w:r w:rsidRPr="00A75F5D">
        <w:rPr>
          <w:rFonts w:ascii="Tahoma" w:hAnsi="Tahoma" w:cs="Tahoma"/>
        </w:rPr>
        <w:t xml:space="preserve"> State, Nigeria. It was created in 1991 after being carved out of the larger Ilorin Local Government to bring governance closer to the people. The local government is strategically located, serving as a gateway </w:t>
      </w:r>
      <w:proofErr w:type="gramStart"/>
      <w:r w:rsidRPr="00A75F5D">
        <w:rPr>
          <w:rFonts w:ascii="Tahoma" w:hAnsi="Tahoma" w:cs="Tahoma"/>
        </w:rPr>
        <w:t>between the city of Ilorin</w:t>
      </w:r>
      <w:proofErr w:type="gramEnd"/>
      <w:r w:rsidRPr="00A75F5D">
        <w:rPr>
          <w:rFonts w:ascii="Tahoma" w:hAnsi="Tahoma" w:cs="Tahoma"/>
        </w:rPr>
        <w:t xml:space="preserve"> and surrounding rural communities. </w:t>
      </w:r>
      <w:proofErr w:type="spellStart"/>
      <w:r w:rsidRPr="00A75F5D">
        <w:rPr>
          <w:rFonts w:ascii="Tahoma" w:hAnsi="Tahoma" w:cs="Tahoma"/>
        </w:rPr>
        <w:t>Oke</w:t>
      </w:r>
      <w:proofErr w:type="spellEnd"/>
      <w:r w:rsidRPr="00A75F5D">
        <w:rPr>
          <w:rFonts w:ascii="Tahoma" w:hAnsi="Tahoma" w:cs="Tahoma"/>
        </w:rPr>
        <w:t xml:space="preserve"> </w:t>
      </w:r>
      <w:proofErr w:type="spellStart"/>
      <w:r w:rsidRPr="00A75F5D">
        <w:rPr>
          <w:rFonts w:ascii="Tahoma" w:hAnsi="Tahoma" w:cs="Tahoma"/>
        </w:rPr>
        <w:t>Oyi</w:t>
      </w:r>
      <w:proofErr w:type="spellEnd"/>
      <w:r w:rsidRPr="00A75F5D">
        <w:rPr>
          <w:rFonts w:ascii="Tahoma" w:hAnsi="Tahoma" w:cs="Tahoma"/>
        </w:rPr>
        <w:t>, the administrative headquarters, plays a vital role in coordinating the political, economic, and social activities of the local government.</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 xml:space="preserve">Historically, Ilorin East is deeply rooted in the traditions of the Ilorin Emirate, which has a mix of Yoruba, Fulani, and Hausa influences. The area was originally inhabited by Yoruba-speaking people before the Fulani Jihad of the 19th century led to the incorporation of Ilorin into the </w:t>
      </w:r>
      <w:proofErr w:type="spellStart"/>
      <w:r w:rsidRPr="00A75F5D">
        <w:rPr>
          <w:rFonts w:ascii="Tahoma" w:hAnsi="Tahoma" w:cs="Tahoma"/>
        </w:rPr>
        <w:t>Sokoto</w:t>
      </w:r>
      <w:proofErr w:type="spellEnd"/>
      <w:r w:rsidRPr="00A75F5D">
        <w:rPr>
          <w:rFonts w:ascii="Tahoma" w:hAnsi="Tahoma" w:cs="Tahoma"/>
        </w:rPr>
        <w:t xml:space="preserve"> Caliphate. Over time, Ilorin East became a melting pot of diverse cultures, with Islam playing a significant role in shaping its governance, education, and way of life.</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Economically, Ilorin East Local Government is known for its agricultural productivity, with farming being the dominant occupation of the people. The fertile lands support the cultivation of crops such as maize, cassava, yam, and vegetables. In addition to farming, small-scale trading and local crafts contribute to the economy, with markets in various towns serving as hubs for economic activities.</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 xml:space="preserve">The local government also plays a crucial role in education and infrastructure development. It hosts several primary and secondary schools, as well as health centers aimed at improving the well-being of residents. Despite these developments, challenges </w:t>
      </w:r>
      <w:r w:rsidRPr="00A75F5D">
        <w:rPr>
          <w:rFonts w:ascii="Tahoma" w:hAnsi="Tahoma" w:cs="Tahoma"/>
        </w:rPr>
        <w:lastRenderedPageBreak/>
        <w:t>such as inadequate infrastructure, poor road networks, and limited access to quality healthcare persist in some parts of the local government.</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 xml:space="preserve">Ilorin East remains an important part of </w:t>
      </w:r>
      <w:proofErr w:type="spellStart"/>
      <w:r w:rsidRPr="00A75F5D">
        <w:rPr>
          <w:rFonts w:ascii="Tahoma" w:hAnsi="Tahoma" w:cs="Tahoma"/>
        </w:rPr>
        <w:t>Kwara</w:t>
      </w:r>
      <w:proofErr w:type="spellEnd"/>
      <w:r w:rsidRPr="00A75F5D">
        <w:rPr>
          <w:rFonts w:ascii="Tahoma" w:hAnsi="Tahoma" w:cs="Tahoma"/>
        </w:rPr>
        <w:t xml:space="preserve"> State, contributing to its political and economic landscape. </w:t>
      </w:r>
      <w:proofErr w:type="spellStart"/>
      <w:r w:rsidRPr="00A75F5D">
        <w:rPr>
          <w:rFonts w:ascii="Tahoma" w:hAnsi="Tahoma" w:cs="Tahoma"/>
        </w:rPr>
        <w:t>Oke</w:t>
      </w:r>
      <w:proofErr w:type="spellEnd"/>
      <w:r w:rsidRPr="00A75F5D">
        <w:rPr>
          <w:rFonts w:ascii="Tahoma" w:hAnsi="Tahoma" w:cs="Tahoma"/>
        </w:rPr>
        <w:t xml:space="preserve"> </w:t>
      </w:r>
      <w:proofErr w:type="spellStart"/>
      <w:r w:rsidRPr="00A75F5D">
        <w:rPr>
          <w:rFonts w:ascii="Tahoma" w:hAnsi="Tahoma" w:cs="Tahoma"/>
        </w:rPr>
        <w:t>Oyi</w:t>
      </w:r>
      <w:proofErr w:type="spellEnd"/>
      <w:r w:rsidRPr="00A75F5D">
        <w:rPr>
          <w:rFonts w:ascii="Tahoma" w:hAnsi="Tahoma" w:cs="Tahoma"/>
        </w:rPr>
        <w:t xml:space="preserve">, as the headquarters, continues to serve as the administrative nerve center, fostering development initiatives and community engagement. With ongoing efforts in governance, agriculture, and education, the local government aims to enhance the quality of life for its residents and contribute to the overall growth of </w:t>
      </w:r>
      <w:proofErr w:type="spellStart"/>
      <w:r w:rsidRPr="00A75F5D">
        <w:rPr>
          <w:rFonts w:ascii="Tahoma" w:hAnsi="Tahoma" w:cs="Tahoma"/>
        </w:rPr>
        <w:t>Kwara</w:t>
      </w:r>
      <w:proofErr w:type="spellEnd"/>
      <w:r w:rsidRPr="00A75F5D">
        <w:rPr>
          <w:rFonts w:ascii="Tahoma" w:hAnsi="Tahoma" w:cs="Tahoma"/>
        </w:rPr>
        <w:t xml:space="preserve"> State.</w:t>
      </w:r>
    </w:p>
    <w:p w:rsidR="00A75F5D" w:rsidRPr="00E50936" w:rsidRDefault="00A75F5D" w:rsidP="00A75F5D">
      <w:pPr>
        <w:spacing w:before="100" w:beforeAutospacing="1" w:after="100" w:afterAutospacing="1" w:line="360" w:lineRule="auto"/>
        <w:jc w:val="both"/>
        <w:rPr>
          <w:rFonts w:ascii="Tahoma" w:hAnsi="Tahoma" w:cs="Tahoma"/>
          <w:b/>
          <w:sz w:val="24"/>
          <w:szCs w:val="24"/>
        </w:rPr>
      </w:pPr>
      <w:r w:rsidRPr="00C871B3">
        <w:rPr>
          <w:rFonts w:ascii="Tahoma" w:hAnsi="Tahoma" w:cs="Tahoma"/>
          <w:noProof/>
          <w:sz w:val="24"/>
          <w:szCs w:val="24"/>
        </w:rPr>
        <w:pict>
          <v:group id="_x0000_s1027" style="position:absolute;left:0;text-align:left;margin-left:-21.5pt;margin-top:23.95pt;width:538.6pt;height:262.35pt;z-index:251662336" coordorigin="285,6385" coordsize="10980,5649">
            <v:shapetype id="_x0000_t32" coordsize="21600,21600" o:spt="32" o:oned="t" path="m,l21600,21600e" filled="f">
              <v:path arrowok="t" fillok="f" o:connecttype="none"/>
              <o:lock v:ext="edit" shapetype="t"/>
            </v:shapetype>
            <v:shape id="_x0000_s1028" type="#_x0000_t32" style="position:absolute;left:2070;top:6673;width:1920;height:0" o:connectortype="straight"/>
            <v:shape id="_x0000_s1029" type="#_x0000_t32" style="position:absolute;left:8610;top:10477;width:0;height:615;flip:y" o:connectortype="straight"/>
            <v:shape id="_x0000_s1030" type="#_x0000_t32" style="position:absolute;left:6900;top:10477;width:15;height:615;flip:y" o:connectortype="straight"/>
            <v:shape id="_x0000_s1031" type="#_x0000_t32" style="position:absolute;left:5190;top:10477;width:15;height:615;flip:y" o:connectortype="straight"/>
            <v:shape id="_x0000_s1032" type="#_x0000_t32" style="position:absolute;left:3585;top:10477;width:15;height:615;flip:y" o:connectortype="straight"/>
            <v:rect id="_x0000_s1033" style="position:absolute;left:4005;top:6385;width:3180;height:630">
              <v:textbox>
                <w:txbxContent>
                  <w:p w:rsidR="00A75F5D" w:rsidRPr="00051904" w:rsidRDefault="00A75F5D" w:rsidP="00A75F5D">
                    <w:pPr>
                      <w:jc w:val="center"/>
                      <w:rPr>
                        <w:sz w:val="32"/>
                      </w:rPr>
                    </w:pPr>
                    <w:r w:rsidRPr="00051904">
                      <w:rPr>
                        <w:sz w:val="32"/>
                      </w:rPr>
                      <w:t>Executive Chairman</w:t>
                    </w:r>
                  </w:p>
                </w:txbxContent>
              </v:textbox>
            </v:rect>
            <v:rect id="_x0000_s1034" style="position:absolute;left:3645;top:7914;width:3540;height:630">
              <v:textbox>
                <w:txbxContent>
                  <w:p w:rsidR="00A75F5D" w:rsidRPr="00D73D21" w:rsidRDefault="00A75F5D" w:rsidP="00A75F5D">
                    <w:pPr>
                      <w:jc w:val="center"/>
                      <w:rPr>
                        <w:sz w:val="32"/>
                      </w:rPr>
                    </w:pPr>
                    <w:r w:rsidRPr="00D73D21">
                      <w:rPr>
                        <w:sz w:val="32"/>
                      </w:rPr>
                      <w:t>Secretary to LG</w:t>
                    </w:r>
                  </w:p>
                </w:txbxContent>
              </v:textbox>
            </v:rect>
            <v:rect id="_x0000_s1035" style="position:absolute;left:3420;top:8939;width:4200;height:630">
              <v:textbox>
                <w:txbxContent>
                  <w:p w:rsidR="00A75F5D" w:rsidRPr="00D73D21" w:rsidRDefault="00A75F5D" w:rsidP="00A75F5D">
                    <w:pPr>
                      <w:jc w:val="center"/>
                      <w:rPr>
                        <w:sz w:val="28"/>
                      </w:rPr>
                    </w:pPr>
                    <w:r w:rsidRPr="00D73D21">
                      <w:rPr>
                        <w:sz w:val="28"/>
                      </w:rPr>
                      <w:t>Director of LG/ Head of Service</w:t>
                    </w:r>
                  </w:p>
                </w:txbxContent>
              </v:textbox>
            </v:rect>
            <v:rect id="_x0000_s1036" style="position:absolute;left:285;top:7671;width:2940;height:870">
              <v:textbox>
                <w:txbxContent>
                  <w:p w:rsidR="00A75F5D" w:rsidRPr="00D73D21" w:rsidRDefault="00A75F5D" w:rsidP="00A75F5D">
                    <w:pPr>
                      <w:jc w:val="center"/>
                      <w:rPr>
                        <w:sz w:val="32"/>
                      </w:rPr>
                    </w:pPr>
                    <w:r w:rsidRPr="00D73D21">
                      <w:rPr>
                        <w:sz w:val="32"/>
                      </w:rPr>
                      <w:t>4 Supervisors</w:t>
                    </w:r>
                  </w:p>
                </w:txbxContent>
              </v:textbox>
            </v:rect>
            <v:rect id="_x0000_s1037" style="position:absolute;left:7725;top:7851;width:3540;height:690">
              <v:textbox>
                <w:txbxContent>
                  <w:p w:rsidR="00A75F5D" w:rsidRPr="00C61404" w:rsidRDefault="00A75F5D" w:rsidP="00A75F5D">
                    <w:pPr>
                      <w:jc w:val="center"/>
                      <w:rPr>
                        <w:sz w:val="32"/>
                      </w:rPr>
                    </w:pPr>
                    <w:r w:rsidRPr="00C61404">
                      <w:rPr>
                        <w:sz w:val="32"/>
                      </w:rPr>
                      <w:t>Legislative Council</w:t>
                    </w:r>
                  </w:p>
                </w:txbxContent>
              </v:textbox>
            </v:rect>
            <v:rect id="_x0000_s1038" style="position:absolute;left:1260;top:11044;width:1305;height:975">
              <v:textbox>
                <w:txbxContent>
                  <w:p w:rsidR="00A75F5D" w:rsidRPr="00D73D21" w:rsidRDefault="00A75F5D" w:rsidP="00A75F5D">
                    <w:pPr>
                      <w:jc w:val="center"/>
                      <w:rPr>
                        <w:sz w:val="32"/>
                      </w:rPr>
                    </w:pPr>
                    <w:r w:rsidRPr="00D73D21">
                      <w:rPr>
                        <w:sz w:val="32"/>
                      </w:rPr>
                      <w:t>DDM Admin</w:t>
                    </w:r>
                  </w:p>
                </w:txbxContent>
              </v:textbox>
            </v:rect>
            <v:rect id="_x0000_s1039" style="position:absolute;left:2970;top:11059;width:1305;height:975">
              <v:textbox>
                <w:txbxContent>
                  <w:p w:rsidR="00A75F5D" w:rsidRPr="00D73D21" w:rsidRDefault="00A75F5D" w:rsidP="00A75F5D">
                    <w:pPr>
                      <w:jc w:val="center"/>
                      <w:rPr>
                        <w:sz w:val="28"/>
                      </w:rPr>
                    </w:pPr>
                    <w:r w:rsidRPr="00D73D21">
                      <w:rPr>
                        <w:sz w:val="28"/>
                      </w:rPr>
                      <w:t>LGT Finance</w:t>
                    </w:r>
                  </w:p>
                </w:txbxContent>
              </v:textbox>
            </v:rect>
            <v:rect id="_x0000_s1040" style="position:absolute;left:4560;top:11059;width:1305;height:975">
              <v:textbox>
                <w:txbxContent>
                  <w:p w:rsidR="00A75F5D" w:rsidRPr="00D73D21" w:rsidRDefault="00A75F5D" w:rsidP="00A75F5D">
                    <w:pPr>
                      <w:jc w:val="center"/>
                      <w:rPr>
                        <w:sz w:val="24"/>
                      </w:rPr>
                    </w:pPr>
                    <w:r w:rsidRPr="00D73D21">
                      <w:rPr>
                        <w:sz w:val="24"/>
                      </w:rPr>
                      <w:t>HOD Education</w:t>
                    </w:r>
                  </w:p>
                </w:txbxContent>
              </v:textbox>
            </v:rect>
            <v:rect id="_x0000_s1041" style="position:absolute;left:6330;top:11059;width:1305;height:975">
              <v:textbox>
                <w:txbxContent>
                  <w:p w:rsidR="00A75F5D" w:rsidRPr="00D73D21" w:rsidRDefault="00A75F5D" w:rsidP="00A75F5D">
                    <w:pPr>
                      <w:rPr>
                        <w:sz w:val="32"/>
                      </w:rPr>
                    </w:pPr>
                    <w:r w:rsidRPr="00D73D21">
                      <w:rPr>
                        <w:sz w:val="32"/>
                      </w:rPr>
                      <w:t>HOD Health</w:t>
                    </w:r>
                  </w:p>
                </w:txbxContent>
              </v:textbox>
            </v:rect>
            <v:rect id="_x0000_s1042" style="position:absolute;left:8070;top:11044;width:1305;height:975">
              <v:textbox>
                <w:txbxContent>
                  <w:p w:rsidR="00A75F5D" w:rsidRPr="00D73D21" w:rsidRDefault="00A75F5D" w:rsidP="00A75F5D">
                    <w:pPr>
                      <w:jc w:val="center"/>
                      <w:rPr>
                        <w:sz w:val="32"/>
                      </w:rPr>
                    </w:pPr>
                    <w:r w:rsidRPr="00D73D21">
                      <w:rPr>
                        <w:sz w:val="32"/>
                      </w:rPr>
                      <w:t>HOD Agric</w:t>
                    </w:r>
                  </w:p>
                </w:txbxContent>
              </v:textbox>
            </v:rect>
            <v:shape id="_x0000_s1043" type="#_x0000_t32" style="position:absolute;left:2055;top:6673;width:1;height:1095" o:connectortype="straight"/>
            <v:shape id="_x0000_s1044" type="#_x0000_t32" style="position:absolute;left:9495;top:6703;width:15;height:1230" o:connectortype="straight"/>
            <v:shape id="_x0000_s1045" type="#_x0000_t32" style="position:absolute;left:7185;top:6703;width:2310;height:0" o:connectortype="straight"/>
            <v:shape id="_x0000_s1046" type="#_x0000_t32" style="position:absolute;left:5430;top:6966;width:0;height:918" o:connectortype="straight"/>
            <v:shape id="_x0000_s1047" type="#_x0000_t32" style="position:absolute;left:5430;top:8529;width:0;height:555" o:connectortype="straight"/>
            <v:shape id="_x0000_s1048" type="#_x0000_t32" style="position:absolute;left:1935;top:10477;width:0;height:615;flip:y" o:connectortype="straight"/>
            <v:shape id="_x0000_s1049" type="#_x0000_t32" style="position:absolute;left:1935;top:10477;width:6675;height:1;flip:y" o:connectortype="straight"/>
            <v:shape id="_x0000_s1050" type="#_x0000_t32" style="position:absolute;left:5430;top:9714;width:0;height:1005" o:connectortype="straight"/>
          </v:group>
        </w:pict>
      </w:r>
      <w:r w:rsidRPr="00E50936">
        <w:rPr>
          <w:rFonts w:ascii="Tahoma" w:hAnsi="Tahoma" w:cs="Tahoma"/>
          <w:b/>
          <w:sz w:val="24"/>
          <w:szCs w:val="24"/>
        </w:rPr>
        <w:t>ORGANIZATION CHART</w:t>
      </w: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r w:rsidRPr="00C871B3">
        <w:rPr>
          <w:rFonts w:ascii="Tahoma" w:hAnsi="Tahoma" w:cs="Tahoma"/>
          <w:noProof/>
          <w:sz w:val="24"/>
          <w:szCs w:val="24"/>
          <w:lang w:val="en-GB"/>
        </w:rPr>
        <w:pict>
          <v:rect id="_x0000_s1026" style="position:absolute;left:0;text-align:left;margin-left:-201.75pt;margin-top:386.45pt;width:65.25pt;height:48.75pt;z-index:251661312"/>
        </w:pict>
      </w: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p>
    <w:p w:rsidR="00A75F5D" w:rsidRPr="00E50936" w:rsidRDefault="00A75F5D" w:rsidP="00A75F5D">
      <w:pPr>
        <w:spacing w:line="360" w:lineRule="auto"/>
        <w:jc w:val="both"/>
        <w:rPr>
          <w:rFonts w:ascii="Tahoma" w:hAnsi="Tahoma" w:cs="Tahoma"/>
          <w:sz w:val="24"/>
          <w:szCs w:val="24"/>
        </w:rPr>
      </w:pPr>
    </w:p>
    <w:p w:rsidR="00A75F5D" w:rsidRDefault="00A75F5D" w:rsidP="00A75F5D">
      <w:pPr>
        <w:spacing w:line="360" w:lineRule="auto"/>
        <w:jc w:val="both"/>
        <w:rPr>
          <w:rFonts w:ascii="Tahoma" w:hAnsi="Tahoma" w:cs="Tahoma"/>
          <w:b/>
          <w:sz w:val="24"/>
          <w:szCs w:val="24"/>
        </w:rPr>
      </w:pPr>
    </w:p>
    <w:p w:rsidR="00A75F5D" w:rsidRPr="00E50936" w:rsidRDefault="00A75F5D" w:rsidP="00A75F5D">
      <w:pPr>
        <w:spacing w:line="360" w:lineRule="auto"/>
        <w:jc w:val="both"/>
        <w:rPr>
          <w:rFonts w:ascii="Tahoma" w:hAnsi="Tahoma" w:cs="Tahoma"/>
          <w:sz w:val="24"/>
          <w:szCs w:val="24"/>
        </w:rPr>
      </w:pPr>
      <w:r>
        <w:rPr>
          <w:rFonts w:ascii="Tahoma" w:hAnsi="Tahoma" w:cs="Tahoma"/>
          <w:b/>
          <w:sz w:val="24"/>
          <w:szCs w:val="24"/>
        </w:rPr>
        <w:t>2.3</w:t>
      </w:r>
      <w:r>
        <w:rPr>
          <w:rFonts w:ascii="Tahoma" w:hAnsi="Tahoma" w:cs="Tahoma"/>
          <w:b/>
          <w:sz w:val="24"/>
          <w:szCs w:val="24"/>
        </w:rPr>
        <w:tab/>
      </w:r>
      <w:r w:rsidRPr="00E50936">
        <w:rPr>
          <w:rFonts w:ascii="Tahoma" w:hAnsi="Tahoma" w:cs="Tahoma"/>
          <w:b/>
          <w:sz w:val="24"/>
          <w:szCs w:val="24"/>
        </w:rPr>
        <w:t>OBJECTIVES AND ROLES OF LOCAL GOVERNMENT</w:t>
      </w:r>
    </w:p>
    <w:p w:rsidR="00A75F5D" w:rsidRPr="00A75F5D" w:rsidRDefault="00A75F5D" w:rsidP="00A75F5D">
      <w:pPr>
        <w:pStyle w:val="NormalWeb"/>
        <w:spacing w:line="360" w:lineRule="auto"/>
        <w:jc w:val="both"/>
        <w:rPr>
          <w:rFonts w:ascii="Tahoma" w:hAnsi="Tahoma" w:cs="Tahoma"/>
        </w:rPr>
      </w:pPr>
      <w:r>
        <w:rPr>
          <w:rFonts w:ascii="Tahoma" w:hAnsi="Tahoma" w:cs="Tahoma"/>
        </w:rPr>
        <w:tab/>
      </w:r>
      <w:r w:rsidRPr="00A75F5D">
        <w:rPr>
          <w:rFonts w:ascii="Tahoma" w:hAnsi="Tahoma" w:cs="Tahoma"/>
        </w:rPr>
        <w:t>The objectives of Ilorin East Local Government are centered on promoting development, improving the welfare of its residents, and ensuring effective governance. Below are some key objectives:</w:t>
      </w:r>
    </w:p>
    <w:p w:rsidR="00A75F5D" w:rsidRPr="00A75F5D" w:rsidRDefault="00A75F5D" w:rsidP="00A75F5D">
      <w:pPr>
        <w:pStyle w:val="NormalWeb"/>
        <w:numPr>
          <w:ilvl w:val="0"/>
          <w:numId w:val="18"/>
        </w:numPr>
        <w:spacing w:line="360" w:lineRule="auto"/>
        <w:jc w:val="both"/>
        <w:rPr>
          <w:rFonts w:ascii="Tahoma" w:hAnsi="Tahoma" w:cs="Tahoma"/>
        </w:rPr>
      </w:pPr>
      <w:r w:rsidRPr="00A75F5D">
        <w:rPr>
          <w:rStyle w:val="Strong"/>
          <w:rFonts w:ascii="Tahoma" w:hAnsi="Tahoma" w:cs="Tahoma"/>
        </w:rPr>
        <w:lastRenderedPageBreak/>
        <w:t>Grassroots Governance and Administration</w:t>
      </w:r>
      <w:r>
        <w:rPr>
          <w:rFonts w:ascii="Tahoma" w:hAnsi="Tahoma" w:cs="Tahoma"/>
        </w:rPr>
        <w:t xml:space="preserve">: </w:t>
      </w:r>
      <w:r w:rsidRPr="00A75F5D">
        <w:rPr>
          <w:rFonts w:ascii="Tahoma" w:hAnsi="Tahoma" w:cs="Tahoma"/>
        </w:rPr>
        <w:t>Ilorin East Local Government aims to bring governance closer to the people by ensuring efficient administration, law enforcement, and public service delivery within its jurisdiction. It facilitates local participation in decision-making and governance processes.</w:t>
      </w:r>
    </w:p>
    <w:p w:rsidR="00A75F5D" w:rsidRPr="00A75F5D" w:rsidRDefault="00A75F5D" w:rsidP="00A75F5D">
      <w:pPr>
        <w:pStyle w:val="NormalWeb"/>
        <w:numPr>
          <w:ilvl w:val="0"/>
          <w:numId w:val="18"/>
        </w:numPr>
        <w:spacing w:line="360" w:lineRule="auto"/>
        <w:jc w:val="both"/>
        <w:rPr>
          <w:rFonts w:ascii="Tahoma" w:hAnsi="Tahoma" w:cs="Tahoma"/>
        </w:rPr>
      </w:pPr>
      <w:r w:rsidRPr="00A75F5D">
        <w:rPr>
          <w:rStyle w:val="Strong"/>
          <w:rFonts w:ascii="Tahoma" w:hAnsi="Tahoma" w:cs="Tahoma"/>
        </w:rPr>
        <w:t>Economic and Agricultural Development</w:t>
      </w:r>
      <w:r>
        <w:rPr>
          <w:rFonts w:ascii="Tahoma" w:hAnsi="Tahoma" w:cs="Tahoma"/>
        </w:rPr>
        <w:t xml:space="preserve">: </w:t>
      </w:r>
      <w:r w:rsidRPr="00A75F5D">
        <w:rPr>
          <w:rFonts w:ascii="Tahoma" w:hAnsi="Tahoma" w:cs="Tahoma"/>
        </w:rPr>
        <w:t>The local government seeks to boost economic activities by supporting agriculture, small-scale businesses, and local markets. Given its rich agricultural potential, it promotes farming and provides support for farmers to enhance food production and self-sufficiency.</w:t>
      </w:r>
    </w:p>
    <w:p w:rsidR="00A75F5D" w:rsidRPr="00A75F5D" w:rsidRDefault="00A75F5D" w:rsidP="00A75F5D">
      <w:pPr>
        <w:pStyle w:val="NormalWeb"/>
        <w:numPr>
          <w:ilvl w:val="0"/>
          <w:numId w:val="18"/>
        </w:numPr>
        <w:spacing w:line="360" w:lineRule="auto"/>
        <w:jc w:val="both"/>
        <w:rPr>
          <w:rFonts w:ascii="Tahoma" w:hAnsi="Tahoma" w:cs="Tahoma"/>
        </w:rPr>
      </w:pPr>
      <w:r w:rsidRPr="00A75F5D">
        <w:rPr>
          <w:rStyle w:val="Strong"/>
          <w:rFonts w:ascii="Tahoma" w:hAnsi="Tahoma" w:cs="Tahoma"/>
        </w:rPr>
        <w:t>Infrastructure and Social Amenities</w:t>
      </w:r>
      <w:r>
        <w:rPr>
          <w:rFonts w:ascii="Tahoma" w:hAnsi="Tahoma" w:cs="Tahoma"/>
        </w:rPr>
        <w:t xml:space="preserve">: </w:t>
      </w:r>
      <w:r w:rsidRPr="00A75F5D">
        <w:rPr>
          <w:rFonts w:ascii="Tahoma" w:hAnsi="Tahoma" w:cs="Tahoma"/>
        </w:rPr>
        <w:t>One of its major objectives is to develop and maintain essential infrastructure such as roads, electricity, water supply, and healthcare facilities. It strives to improve rural and urban development for the well-being of residents.</w:t>
      </w:r>
    </w:p>
    <w:p w:rsidR="00A75F5D" w:rsidRPr="00A75F5D" w:rsidRDefault="00A75F5D" w:rsidP="00A75F5D">
      <w:pPr>
        <w:pStyle w:val="NormalWeb"/>
        <w:numPr>
          <w:ilvl w:val="0"/>
          <w:numId w:val="18"/>
        </w:numPr>
        <w:spacing w:line="360" w:lineRule="auto"/>
        <w:jc w:val="both"/>
        <w:rPr>
          <w:rFonts w:ascii="Tahoma" w:hAnsi="Tahoma" w:cs="Tahoma"/>
        </w:rPr>
      </w:pPr>
      <w:r w:rsidRPr="00A75F5D">
        <w:rPr>
          <w:rStyle w:val="Strong"/>
          <w:rFonts w:ascii="Tahoma" w:hAnsi="Tahoma" w:cs="Tahoma"/>
        </w:rPr>
        <w:t>Education and Human Capital Development</w:t>
      </w:r>
      <w:r>
        <w:rPr>
          <w:rFonts w:ascii="Tahoma" w:hAnsi="Tahoma" w:cs="Tahoma"/>
        </w:rPr>
        <w:t xml:space="preserve">: </w:t>
      </w:r>
      <w:r w:rsidRPr="00A75F5D">
        <w:rPr>
          <w:rFonts w:ascii="Tahoma" w:hAnsi="Tahoma" w:cs="Tahoma"/>
        </w:rPr>
        <w:t>Ilorin East Local Government is committed to enhancing access to quality education by supporting primary and secondary schools, providing educational materials, and facilitating adult literacy programs to empower the youth and workforce.</w:t>
      </w:r>
    </w:p>
    <w:p w:rsidR="00A75F5D" w:rsidRPr="00A75F5D" w:rsidRDefault="00A75F5D" w:rsidP="00A75F5D">
      <w:pPr>
        <w:pStyle w:val="NormalWeb"/>
        <w:numPr>
          <w:ilvl w:val="0"/>
          <w:numId w:val="18"/>
        </w:numPr>
        <w:spacing w:line="360" w:lineRule="auto"/>
        <w:jc w:val="both"/>
        <w:rPr>
          <w:rFonts w:ascii="Tahoma" w:hAnsi="Tahoma" w:cs="Tahoma"/>
        </w:rPr>
      </w:pPr>
      <w:r w:rsidRPr="00A75F5D">
        <w:rPr>
          <w:rStyle w:val="Strong"/>
          <w:rFonts w:ascii="Tahoma" w:hAnsi="Tahoma" w:cs="Tahoma"/>
        </w:rPr>
        <w:t>Healthcare and Social Welfare</w:t>
      </w:r>
      <w:r>
        <w:rPr>
          <w:rFonts w:ascii="Tahoma" w:hAnsi="Tahoma" w:cs="Tahoma"/>
        </w:rPr>
        <w:t xml:space="preserve">: </w:t>
      </w:r>
      <w:r w:rsidRPr="00A75F5D">
        <w:rPr>
          <w:rFonts w:ascii="Tahoma" w:hAnsi="Tahoma" w:cs="Tahoma"/>
        </w:rPr>
        <w:t>The local government prioritizes public health by establishing and maintaining healthcare centers, implementing disease prevention programs, and ensuring access to maternal and child healthcare services. It also supports initiatives aimed at improving the welfare of vulnerable groups within the community.</w:t>
      </w:r>
    </w:p>
    <w:p w:rsidR="00A75F5D" w:rsidRPr="00A75F5D" w:rsidRDefault="00A75F5D" w:rsidP="00A75F5D">
      <w:pPr>
        <w:spacing w:before="100" w:beforeAutospacing="1" w:after="100" w:afterAutospacing="1" w:line="360" w:lineRule="auto"/>
        <w:jc w:val="both"/>
        <w:rPr>
          <w:rFonts w:ascii="Tahoma" w:hAnsi="Tahoma" w:cs="Tahoma"/>
          <w:b/>
          <w:sz w:val="24"/>
          <w:szCs w:val="24"/>
        </w:rPr>
      </w:pPr>
      <w:r w:rsidRPr="00A75F5D">
        <w:rPr>
          <w:rFonts w:ascii="Tahoma" w:eastAsia="Times New Roman" w:hAnsi="Tahoma" w:cs="Tahoma"/>
          <w:sz w:val="24"/>
          <w:szCs w:val="24"/>
        </w:rPr>
        <w:t>​</w:t>
      </w: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p>
    <w:p w:rsidR="00A75F5D" w:rsidRDefault="00A75F5D" w:rsidP="00A75F5D">
      <w:pPr>
        <w:spacing w:line="360" w:lineRule="auto"/>
        <w:jc w:val="center"/>
        <w:rPr>
          <w:rFonts w:ascii="Tahoma" w:hAnsi="Tahoma" w:cs="Tahoma"/>
          <w:b/>
          <w:sz w:val="24"/>
          <w:szCs w:val="24"/>
        </w:rPr>
      </w:pPr>
      <w:r w:rsidRPr="00E50936">
        <w:rPr>
          <w:rFonts w:ascii="Tahoma" w:hAnsi="Tahoma" w:cs="Tahoma"/>
          <w:b/>
          <w:sz w:val="24"/>
          <w:szCs w:val="24"/>
        </w:rPr>
        <w:lastRenderedPageBreak/>
        <w:t>CHAPTER THREE</w:t>
      </w:r>
    </w:p>
    <w:p w:rsidR="00A75F5D" w:rsidRDefault="00A75F5D" w:rsidP="00A75F5D">
      <w:pPr>
        <w:spacing w:line="360" w:lineRule="auto"/>
        <w:jc w:val="center"/>
        <w:rPr>
          <w:rFonts w:ascii="Tahoma" w:hAnsi="Tahoma" w:cs="Tahoma"/>
          <w:b/>
          <w:sz w:val="24"/>
          <w:szCs w:val="24"/>
        </w:rPr>
      </w:pPr>
      <w:r w:rsidRPr="00E50936">
        <w:rPr>
          <w:rFonts w:ascii="Tahoma" w:hAnsi="Tahoma" w:cs="Tahoma"/>
          <w:b/>
          <w:sz w:val="24"/>
          <w:szCs w:val="24"/>
        </w:rPr>
        <w:t>REVENUE DIVISION</w:t>
      </w:r>
    </w:p>
    <w:p w:rsidR="00A75F5D" w:rsidRPr="00E50936" w:rsidRDefault="00A75F5D" w:rsidP="00A75F5D">
      <w:pPr>
        <w:spacing w:line="360" w:lineRule="auto"/>
        <w:jc w:val="both"/>
        <w:rPr>
          <w:rFonts w:ascii="Tahoma" w:hAnsi="Tahoma" w:cs="Tahoma"/>
          <w:b/>
          <w:sz w:val="24"/>
          <w:szCs w:val="24"/>
        </w:rPr>
      </w:pPr>
      <w:r>
        <w:rPr>
          <w:rFonts w:ascii="Tahoma" w:hAnsi="Tahoma" w:cs="Tahoma"/>
          <w:b/>
          <w:sz w:val="24"/>
          <w:szCs w:val="24"/>
        </w:rPr>
        <w:t>3.1</w:t>
      </w:r>
      <w:r>
        <w:rPr>
          <w:rFonts w:ascii="Tahoma" w:hAnsi="Tahoma" w:cs="Tahoma"/>
          <w:b/>
          <w:sz w:val="24"/>
          <w:szCs w:val="24"/>
        </w:rPr>
        <w:tab/>
        <w:t xml:space="preserve">STRUCTURE </w:t>
      </w:r>
      <w:r w:rsidRPr="00E50936">
        <w:rPr>
          <w:rFonts w:ascii="Tahoma" w:hAnsi="Tahoma" w:cs="Tahoma"/>
          <w:b/>
          <w:sz w:val="24"/>
          <w:szCs w:val="24"/>
        </w:rPr>
        <w:t>AND COMPOSITION OF REVENUE DIVISION</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The revenue division of the local government is headed by the revenue officer. The revenue officer has a lot of staff on   the field collecting revenue on behalf of the local government. </w:t>
      </w:r>
      <w:proofErr w:type="gramStart"/>
      <w:r w:rsidRPr="00E50936">
        <w:rPr>
          <w:rFonts w:ascii="Tahoma" w:hAnsi="Tahoma" w:cs="Tahoma"/>
          <w:sz w:val="24"/>
          <w:szCs w:val="24"/>
        </w:rPr>
        <w:t>This type of revenue so generated by the revenue enforcement officer are</w:t>
      </w:r>
      <w:proofErr w:type="gramEnd"/>
      <w:r w:rsidRPr="00E50936">
        <w:rPr>
          <w:rFonts w:ascii="Tahoma" w:hAnsi="Tahoma" w:cs="Tahoma"/>
          <w:sz w:val="24"/>
          <w:szCs w:val="24"/>
        </w:rPr>
        <w:t xml:space="preserve"> called internally generated revenue.</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Hitherto, the revenue officer and his team collects revenue earning receipts from the store keeper and move to town for revenue task force with chairman, Secretary and other member with a task of generating more funds to the coffers of local government there is change in the structure of division.</w:t>
      </w:r>
    </w:p>
    <w:p w:rsidR="00A75F5D"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According to the organographies of the revenue division, the task force is responsible directly to the chairman of the local government. However, the revenue officer is the secretary to the task force so that he can put experience to </w:t>
      </w:r>
      <w:proofErr w:type="gramStart"/>
      <w:r w:rsidRPr="00E50936">
        <w:rPr>
          <w:rFonts w:ascii="Tahoma" w:hAnsi="Tahoma" w:cs="Tahoma"/>
          <w:sz w:val="24"/>
          <w:szCs w:val="24"/>
        </w:rPr>
        <w:t>bare</w:t>
      </w:r>
      <w:proofErr w:type="gramEnd"/>
      <w:r w:rsidRPr="00E50936">
        <w:rPr>
          <w:rFonts w:ascii="Tahoma" w:hAnsi="Tahoma" w:cs="Tahoma"/>
          <w:sz w:val="24"/>
          <w:szCs w:val="24"/>
        </w:rPr>
        <w:t xml:space="preserve"> in the   working of the committee.</w:t>
      </w:r>
    </w:p>
    <w:p w:rsidR="00A75F5D" w:rsidRPr="00E50936" w:rsidRDefault="00A75F5D" w:rsidP="00A75F5D">
      <w:pPr>
        <w:spacing w:line="360" w:lineRule="auto"/>
        <w:jc w:val="both"/>
        <w:rPr>
          <w:rFonts w:ascii="Tahoma" w:hAnsi="Tahoma" w:cs="Tahoma"/>
          <w:sz w:val="24"/>
          <w:szCs w:val="24"/>
        </w:rPr>
      </w:pPr>
      <w:r>
        <w:rPr>
          <w:rFonts w:ascii="Tahoma" w:hAnsi="Tahoma" w:cs="Tahoma"/>
          <w:b/>
          <w:sz w:val="24"/>
          <w:szCs w:val="24"/>
        </w:rPr>
        <w:t>3.2</w:t>
      </w:r>
      <w:r>
        <w:rPr>
          <w:rFonts w:ascii="Tahoma" w:hAnsi="Tahoma" w:cs="Tahoma"/>
          <w:b/>
          <w:sz w:val="24"/>
          <w:szCs w:val="24"/>
        </w:rPr>
        <w:tab/>
      </w:r>
      <w:r w:rsidRPr="00E50936">
        <w:rPr>
          <w:rFonts w:ascii="Tahoma" w:hAnsi="Tahoma" w:cs="Tahoma"/>
          <w:b/>
          <w:sz w:val="24"/>
          <w:szCs w:val="24"/>
        </w:rPr>
        <w:t>SOURCES OF LOCAL GOVERNMENT REVENUE</w:t>
      </w:r>
    </w:p>
    <w:p w:rsidR="00A75F5D" w:rsidRPr="00E50936" w:rsidRDefault="00A75F5D" w:rsidP="00A75F5D">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1976 reforms enumerated the main sources of local government as follows:</w:t>
      </w:r>
    </w:p>
    <w:p w:rsidR="00A75F5D" w:rsidRPr="00E50936" w:rsidRDefault="00A75F5D" w:rsidP="00A75F5D">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A75F5D" w:rsidRPr="00E50936" w:rsidRDefault="00A75F5D" w:rsidP="00A75F5D">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licenses, permit, dues, charges or s</w:t>
      </w: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t>SOURCES OF LOCAL GOVERNMENT REVENUE</w:t>
      </w:r>
    </w:p>
    <w:p w:rsidR="00A75F5D" w:rsidRPr="00E50936" w:rsidRDefault="00A75F5D" w:rsidP="00A75F5D">
      <w:pPr>
        <w:spacing w:line="360" w:lineRule="auto"/>
        <w:ind w:left="360" w:firstLine="360"/>
        <w:jc w:val="both"/>
        <w:rPr>
          <w:rFonts w:ascii="Tahoma" w:hAnsi="Tahoma" w:cs="Tahoma"/>
          <w:b/>
          <w:sz w:val="24"/>
          <w:szCs w:val="24"/>
        </w:rPr>
      </w:pPr>
      <w:r w:rsidRPr="00E50936">
        <w:rPr>
          <w:rFonts w:ascii="Tahoma" w:hAnsi="Tahoma" w:cs="Tahoma"/>
          <w:sz w:val="24"/>
          <w:szCs w:val="24"/>
        </w:rPr>
        <w:t>The 1976 reforms enumerated the main source of local government as follows:</w:t>
      </w:r>
    </w:p>
    <w:p w:rsidR="00A75F5D" w:rsidRPr="00E50936" w:rsidRDefault="00A75F5D" w:rsidP="00A75F5D">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A75F5D" w:rsidRPr="00E50936" w:rsidRDefault="00A75F5D" w:rsidP="00A75F5D">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lastRenderedPageBreak/>
        <w:t>Money derived from licenses, permit, dues, charges or fees specified by any bye-laws or rules made by the local government.</w:t>
      </w:r>
    </w:p>
    <w:p w:rsidR="00A75F5D" w:rsidRPr="00E50936" w:rsidRDefault="00A75F5D" w:rsidP="00A75F5D">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payable to a local government under the provision of any other enactment.</w:t>
      </w:r>
    </w:p>
    <w:p w:rsidR="00A75F5D" w:rsidRPr="00E50936" w:rsidRDefault="00A75F5D" w:rsidP="00A75F5D">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Receipts derived from any public utility concerned or any service or undertaking belonging to or maintained by the local government either in whole or part.</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The above sources may be categorized into external and internal revenue sources. The external of revenue are the grants to the local government by federal or state government to supplement</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1979 constitution as amended in 1989 and 1999 guaranteed the local government a share in the federation account. This is by way of allocations-statutory allocation and value added tax (VAT) to local government from the federal account and 105 of the state’s internally generated revenue.</w:t>
      </w:r>
    </w:p>
    <w:p w:rsidR="00A75F5D" w:rsidRPr="00E50936" w:rsidRDefault="00A75F5D" w:rsidP="00A75F5D">
      <w:pPr>
        <w:spacing w:line="360" w:lineRule="auto"/>
        <w:jc w:val="both"/>
        <w:rPr>
          <w:rFonts w:ascii="Tahoma" w:hAnsi="Tahoma" w:cs="Tahoma"/>
          <w:b/>
          <w:sz w:val="24"/>
          <w:szCs w:val="24"/>
        </w:rPr>
      </w:pPr>
      <w:r>
        <w:rPr>
          <w:rFonts w:ascii="Tahoma" w:hAnsi="Tahoma" w:cs="Tahoma"/>
          <w:b/>
          <w:sz w:val="24"/>
          <w:szCs w:val="24"/>
        </w:rPr>
        <w:t>3.3</w:t>
      </w:r>
      <w:r>
        <w:rPr>
          <w:rFonts w:ascii="Tahoma" w:hAnsi="Tahoma" w:cs="Tahoma"/>
          <w:b/>
          <w:sz w:val="24"/>
          <w:szCs w:val="24"/>
        </w:rPr>
        <w:tab/>
      </w:r>
      <w:r w:rsidRPr="00E50936">
        <w:rPr>
          <w:rFonts w:ascii="Tahoma" w:hAnsi="Tahoma" w:cs="Tahoma"/>
          <w:b/>
          <w:sz w:val="24"/>
          <w:szCs w:val="24"/>
        </w:rPr>
        <w:t>ACCOUNTING SYSTEM IN LOCAL GOVERNMENT</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Generally, government accounting deals mainly with the control and stewardship of receipts, payment and related activities in the public sector. The peculiar nature of social or government accounting transactions make it desirable and indeed mandatory to treat them in accordance with specific but cohesive and standardized measurement </w:t>
      </w:r>
      <w:r>
        <w:rPr>
          <w:rFonts w:ascii="Tahoma" w:hAnsi="Tahoma" w:cs="Tahoma"/>
          <w:sz w:val="24"/>
          <w:szCs w:val="24"/>
        </w:rPr>
        <w:t xml:space="preserve">theorems and rules </w:t>
      </w:r>
      <w:r w:rsidRPr="00E50936">
        <w:rPr>
          <w:rFonts w:ascii="Tahoma" w:hAnsi="Tahoma" w:cs="Tahoma"/>
          <w:sz w:val="24"/>
          <w:szCs w:val="24"/>
        </w:rPr>
        <w:t>Local government accounting is essentially a branch broader area of government accounting which is defined as:</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The system of local government accounting also confirms with the world conventional principal of accounting </w:t>
      </w:r>
      <w:proofErr w:type="spellStart"/>
      <w:r w:rsidRPr="00E50936">
        <w:rPr>
          <w:rFonts w:ascii="Tahoma" w:hAnsi="Tahoma" w:cs="Tahoma"/>
          <w:sz w:val="24"/>
          <w:szCs w:val="24"/>
        </w:rPr>
        <w:t>i.e</w:t>
      </w:r>
      <w:proofErr w:type="spellEnd"/>
      <w:r w:rsidRPr="00E50936">
        <w:rPr>
          <w:rFonts w:ascii="Tahoma" w:hAnsi="Tahoma" w:cs="Tahoma"/>
          <w:sz w:val="24"/>
          <w:szCs w:val="24"/>
        </w:rPr>
        <w:t xml:space="preserve"> double entry system of book-keeping. This system requires that every debit entry should be </w:t>
      </w:r>
      <w:proofErr w:type="spellStart"/>
      <w:r w:rsidRPr="00E50936">
        <w:rPr>
          <w:rFonts w:ascii="Tahoma" w:hAnsi="Tahoma" w:cs="Tahoma"/>
          <w:sz w:val="24"/>
          <w:szCs w:val="24"/>
        </w:rPr>
        <w:t>marched</w:t>
      </w:r>
      <w:proofErr w:type="spellEnd"/>
      <w:r w:rsidRPr="00E50936">
        <w:rPr>
          <w:rFonts w:ascii="Tahoma" w:hAnsi="Tahoma" w:cs="Tahoma"/>
          <w:sz w:val="24"/>
          <w:szCs w:val="24"/>
        </w:rPr>
        <w:t xml:space="preserve"> by corresponding credit entry of similar amount and vice-versa.</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Basically, local government accounting is designed to provide for control and accountability for stewardship. The system is designed to serve three broad accounting objectives:</w:t>
      </w:r>
    </w:p>
    <w:p w:rsidR="00A75F5D" w:rsidRPr="00E50936" w:rsidRDefault="00A75F5D" w:rsidP="00A75F5D">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lastRenderedPageBreak/>
        <w:t>Provide a chronological permanent record of all transaction involving money or money’s worth.</w:t>
      </w:r>
    </w:p>
    <w:p w:rsidR="00A75F5D" w:rsidRPr="00E50936" w:rsidRDefault="00A75F5D" w:rsidP="00A75F5D">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Provided a frame work for analysis and classification of transactions showing the amount receives from the various service provided by the local government.</w:t>
      </w:r>
    </w:p>
    <w:p w:rsidR="00A75F5D" w:rsidRPr="00E50936" w:rsidRDefault="00A75F5D" w:rsidP="00A75F5D">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 information to enable statement to be prepared at any given time showing the financial position of other local government.</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Local government finds it necessary to demarcate and segregate its resources into specific or specific purpose compartments (receipts and payments) and the method of accounting adopted in recording and measuring each component is referred to as fund accounting.</w:t>
      </w:r>
    </w:p>
    <w:p w:rsidR="00A75F5D"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financial memoranda have been revised, straightened and updated to synchronize the provisions with the dictates of the document realities in accounting and financial management. Apparently, the reform so far made have neither affected the main objectives of accounting procedure. The revised financial memoranda accepted in totality:</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a. The principle of double entry system of accounting</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b. The cash basics of accounting</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 xml:space="preserve">c. The main books of accounts and which had been in existence </w:t>
      </w:r>
      <w:proofErr w:type="spellStart"/>
      <w:r w:rsidRPr="00E50936">
        <w:rPr>
          <w:rFonts w:ascii="Tahoma" w:hAnsi="Tahoma" w:cs="Tahoma"/>
          <w:sz w:val="24"/>
          <w:szCs w:val="24"/>
        </w:rPr>
        <w:t>i.e</w:t>
      </w:r>
      <w:proofErr w:type="spellEnd"/>
    </w:p>
    <w:p w:rsidR="00A75F5D" w:rsidRPr="00E50936" w:rsidRDefault="00A75F5D" w:rsidP="00A75F5D">
      <w:pPr>
        <w:spacing w:line="360" w:lineRule="auto"/>
        <w:jc w:val="both"/>
        <w:rPr>
          <w:rFonts w:ascii="Tahoma" w:hAnsi="Tahoma" w:cs="Tahoma"/>
          <w:sz w:val="24"/>
          <w:szCs w:val="24"/>
        </w:rPr>
      </w:pPr>
      <w:proofErr w:type="spellStart"/>
      <w:r w:rsidRPr="00E50936">
        <w:rPr>
          <w:rFonts w:ascii="Tahoma" w:hAnsi="Tahoma" w:cs="Tahoma"/>
          <w:sz w:val="24"/>
          <w:szCs w:val="24"/>
        </w:rPr>
        <w:t>i</w:t>
      </w:r>
      <w:proofErr w:type="spellEnd"/>
      <w:r w:rsidRPr="00E50936">
        <w:rPr>
          <w:rFonts w:ascii="Tahoma" w:hAnsi="Tahoma" w:cs="Tahoma"/>
          <w:sz w:val="24"/>
          <w:szCs w:val="24"/>
        </w:rPr>
        <w:t>. Cash book</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ii. Daily and monthly abstract of revenue and expenditure</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iii. Deposit ledgers</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NB</w:t>
      </w:r>
      <w:proofErr w:type="gramStart"/>
      <w:r w:rsidRPr="00E50936">
        <w:rPr>
          <w:rFonts w:ascii="Tahoma" w:hAnsi="Tahoma" w:cs="Tahoma"/>
          <w:sz w:val="24"/>
          <w:szCs w:val="24"/>
        </w:rPr>
        <w:t>:-</w:t>
      </w:r>
      <w:proofErr w:type="gramEnd"/>
      <w:r w:rsidRPr="00E50936">
        <w:rPr>
          <w:rFonts w:ascii="Tahoma" w:hAnsi="Tahoma" w:cs="Tahoma"/>
          <w:sz w:val="24"/>
          <w:szCs w:val="24"/>
        </w:rPr>
        <w:t xml:space="preserve"> Entries were posted into them through any of the following sources:</w:t>
      </w:r>
    </w:p>
    <w:p w:rsidR="00A75F5D" w:rsidRPr="00E50936" w:rsidRDefault="00A75F5D" w:rsidP="00A75F5D">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Receipt and payment vouchers (RV and PV)</w:t>
      </w:r>
    </w:p>
    <w:p w:rsidR="00A75F5D" w:rsidRPr="00E50936" w:rsidRDefault="00A75F5D" w:rsidP="00A75F5D">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Journal voucher (formally called adjustment vouchers)</w:t>
      </w: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lastRenderedPageBreak/>
        <w:t>STRUCTURE AND COMPOSITION OF FINANCE SECTION</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Finance section is regarded as the live wire of the local government because of the centre space it occupies in the activities of local government.</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It should be noted that before any local government can carry out its roles and responsibilities efficiency, such council must be financially viable and have way of generating revenue for its numerous activities. The finance section is saddled with these functions.</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As the helms of affairs of the finance section is the head of service finance and supply that is the administrative head of department as well as the chief finance and assisted by a cashier officer, principal accountant and other sectional.</w:t>
      </w:r>
      <w:r w:rsidRPr="00E50936">
        <w:rPr>
          <w:rFonts w:ascii="Tahoma" w:hAnsi="Tahoma" w:cs="Tahoma"/>
          <w:sz w:val="24"/>
          <w:szCs w:val="24"/>
        </w:rPr>
        <w:br/>
        <w:t>The sections are sub divided into three units:</w:t>
      </w:r>
    </w:p>
    <w:p w:rsidR="00A75F5D" w:rsidRPr="00E50936" w:rsidRDefault="00A75F5D" w:rsidP="00A75F5D">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Finance</w:t>
      </w:r>
    </w:p>
    <w:p w:rsidR="00A75F5D" w:rsidRPr="00E50936" w:rsidRDefault="00A75F5D" w:rsidP="00A75F5D">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Expenditure</w:t>
      </w:r>
    </w:p>
    <w:p w:rsidR="00A75F5D" w:rsidRDefault="00A75F5D" w:rsidP="00A75F5D">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Main account</w:t>
      </w:r>
    </w:p>
    <w:p w:rsidR="00A75F5D" w:rsidRPr="003620BE" w:rsidRDefault="00A75F5D" w:rsidP="00A75F5D">
      <w:pPr>
        <w:pStyle w:val="ListParagraph"/>
        <w:spacing w:line="360" w:lineRule="auto"/>
        <w:ind w:left="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Each section is manned by a sectional head. The sectional heads co-ordinates the activities of their section and report directly to the head of services of services and supply.</w:t>
      </w:r>
    </w:p>
    <w:p w:rsidR="00A75F5D" w:rsidRPr="00E50936" w:rsidRDefault="00A75F5D" w:rsidP="00A75F5D">
      <w:pPr>
        <w:spacing w:line="360" w:lineRule="auto"/>
        <w:jc w:val="both"/>
        <w:rPr>
          <w:rFonts w:ascii="Tahoma" w:hAnsi="Tahoma" w:cs="Tahoma"/>
          <w:b/>
          <w:sz w:val="24"/>
          <w:szCs w:val="24"/>
        </w:rPr>
      </w:pPr>
      <w:proofErr w:type="gramStart"/>
      <w:r w:rsidRPr="00E50936">
        <w:rPr>
          <w:rFonts w:ascii="Tahoma" w:hAnsi="Tahoma" w:cs="Tahoma"/>
          <w:b/>
          <w:sz w:val="24"/>
          <w:szCs w:val="24"/>
        </w:rPr>
        <w:t>FUNCTIONS OF HEAD OF SERVICE FINANCE SECTION IN LOCAL</w:t>
      </w:r>
      <w:r w:rsidRPr="00E50936">
        <w:rPr>
          <w:rFonts w:ascii="Tahoma" w:hAnsi="Tahoma" w:cs="Tahoma"/>
          <w:sz w:val="24"/>
          <w:szCs w:val="24"/>
        </w:rPr>
        <w:t xml:space="preserve"> </w:t>
      </w:r>
      <w:r w:rsidRPr="00E50936">
        <w:rPr>
          <w:rFonts w:ascii="Tahoma" w:hAnsi="Tahoma" w:cs="Tahoma"/>
          <w:b/>
          <w:sz w:val="24"/>
          <w:szCs w:val="24"/>
        </w:rPr>
        <w:t>GOVERNMENT.</w:t>
      </w:r>
      <w:proofErr w:type="gramEnd"/>
    </w:p>
    <w:p w:rsidR="00A75F5D" w:rsidRPr="00E50936" w:rsidRDefault="00A75F5D" w:rsidP="00A75F5D">
      <w:pPr>
        <w:spacing w:line="360" w:lineRule="auto"/>
        <w:ind w:left="142" w:firstLine="218"/>
        <w:jc w:val="both"/>
        <w:rPr>
          <w:rFonts w:ascii="Tahoma" w:hAnsi="Tahoma" w:cs="Tahoma"/>
          <w:b/>
          <w:sz w:val="24"/>
          <w:szCs w:val="24"/>
        </w:rPr>
      </w:pPr>
      <w:r w:rsidRPr="00E50936">
        <w:rPr>
          <w:rFonts w:ascii="Tahoma" w:hAnsi="Tahoma" w:cs="Tahoma"/>
          <w:sz w:val="24"/>
          <w:szCs w:val="24"/>
        </w:rPr>
        <w:t>According to the financial memorandum (FM) and approved scheme of service for head of service finance in the local government are as follow:</w:t>
      </w:r>
    </w:p>
    <w:p w:rsidR="00A75F5D" w:rsidRPr="00E50936" w:rsidRDefault="00A75F5D" w:rsidP="00A75F5D">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of chief financial adviser to the local government.</w:t>
      </w:r>
    </w:p>
    <w:p w:rsidR="00A75F5D" w:rsidRPr="00E50936" w:rsidRDefault="00A75F5D" w:rsidP="00A75F5D">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Having responsibilities for the administration control of the finance section of the local government.</w:t>
      </w:r>
    </w:p>
    <w:p w:rsidR="00A75F5D" w:rsidRPr="00E50936" w:rsidRDefault="00A75F5D" w:rsidP="00A75F5D">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as chief accountant officer of the receipts and payment of the local government.</w:t>
      </w:r>
    </w:p>
    <w:p w:rsidR="00A75F5D" w:rsidRDefault="00A75F5D" w:rsidP="00A75F5D">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lastRenderedPageBreak/>
        <w:t>Ensuring that the accounting system lay down in the financial memorandum is complied with all the section of the local government.</w:t>
      </w:r>
    </w:p>
    <w:p w:rsidR="00A75F5D" w:rsidRPr="003620BE" w:rsidRDefault="00A75F5D" w:rsidP="00A75F5D">
      <w:pPr>
        <w:pStyle w:val="ListParagraph"/>
        <w:spacing w:line="360" w:lineRule="auto"/>
        <w:ind w:left="0"/>
        <w:jc w:val="both"/>
        <w:rPr>
          <w:rFonts w:ascii="Tahoma" w:hAnsi="Tahoma" w:cs="Tahoma"/>
          <w:sz w:val="24"/>
          <w:szCs w:val="24"/>
        </w:rPr>
      </w:pPr>
      <w:r w:rsidRPr="003620BE">
        <w:rPr>
          <w:rFonts w:ascii="Tahoma" w:hAnsi="Tahoma" w:cs="Tahoma"/>
          <w:b/>
          <w:sz w:val="24"/>
          <w:szCs w:val="24"/>
        </w:rPr>
        <w:t>STRUCTURE AND COMPOSITION OF MAIN ACCOUNT DIVISION</w:t>
      </w:r>
    </w:p>
    <w:p w:rsidR="00A75F5D" w:rsidRPr="00E50936" w:rsidRDefault="00A75F5D" w:rsidP="00A75F5D">
      <w:pPr>
        <w:spacing w:line="360" w:lineRule="auto"/>
        <w:ind w:firstLine="360"/>
        <w:jc w:val="both"/>
        <w:rPr>
          <w:rFonts w:ascii="Tahoma" w:hAnsi="Tahoma" w:cs="Tahoma"/>
          <w:sz w:val="24"/>
          <w:szCs w:val="24"/>
        </w:rPr>
      </w:pPr>
      <w:r w:rsidRPr="00E50936">
        <w:rPr>
          <w:rFonts w:ascii="Tahoma" w:hAnsi="Tahoma" w:cs="Tahoma"/>
          <w:sz w:val="24"/>
          <w:szCs w:val="24"/>
        </w:rPr>
        <w:t xml:space="preserve">The main accounts division of </w:t>
      </w:r>
      <w:proofErr w:type="spellStart"/>
      <w:r w:rsidRPr="00DA454F">
        <w:rPr>
          <w:rFonts w:ascii="Tahoma" w:eastAsia="Times New Roman" w:hAnsi="Tahoma" w:cs="Tahoma"/>
          <w:sz w:val="24"/>
          <w:szCs w:val="24"/>
        </w:rPr>
        <w:t>Akinyele</w:t>
      </w:r>
      <w:proofErr w:type="spellEnd"/>
      <w:r w:rsidRPr="00DA454F">
        <w:rPr>
          <w:rFonts w:ascii="Tahoma" w:eastAsia="Times New Roman" w:hAnsi="Tahoma" w:cs="Tahoma"/>
          <w:sz w:val="24"/>
          <w:szCs w:val="24"/>
        </w:rPr>
        <w:t xml:space="preserve"> Local Government Area </w:t>
      </w:r>
      <w:r w:rsidRPr="00E50936">
        <w:rPr>
          <w:rFonts w:ascii="Tahoma" w:hAnsi="Tahoma" w:cs="Tahoma"/>
          <w:sz w:val="24"/>
          <w:szCs w:val="24"/>
        </w:rPr>
        <w:t xml:space="preserve">is headed by the deputy treasurer. The main accounts are sub divided into 5 sections </w:t>
      </w:r>
      <w:proofErr w:type="spellStart"/>
      <w:r w:rsidRPr="00E50936">
        <w:rPr>
          <w:rFonts w:ascii="Tahoma" w:hAnsi="Tahoma" w:cs="Tahoma"/>
          <w:sz w:val="24"/>
          <w:szCs w:val="24"/>
        </w:rPr>
        <w:t>viz</w:t>
      </w:r>
      <w:proofErr w:type="spellEnd"/>
      <w:r w:rsidRPr="00E50936">
        <w:rPr>
          <w:rFonts w:ascii="Tahoma" w:hAnsi="Tahoma" w:cs="Tahoma"/>
          <w:sz w:val="24"/>
          <w:szCs w:val="24"/>
        </w:rPr>
        <w:t>:</w:t>
      </w:r>
    </w:p>
    <w:p w:rsidR="00A75F5D" w:rsidRPr="00E50936" w:rsidRDefault="00A75F5D" w:rsidP="00A75F5D">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The expenditure units</w:t>
      </w:r>
    </w:p>
    <w:p w:rsidR="00A75F5D" w:rsidRPr="00E50936" w:rsidRDefault="00A75F5D" w:rsidP="00A75F5D">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Final expenditure units</w:t>
      </w:r>
    </w:p>
    <w:p w:rsidR="00A75F5D" w:rsidRPr="00E50936" w:rsidRDefault="00A75F5D" w:rsidP="00A75F5D">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Supplies units</w:t>
      </w:r>
    </w:p>
    <w:p w:rsidR="00A75F5D" w:rsidRPr="00E50936" w:rsidRDefault="00A75F5D" w:rsidP="00A75F5D">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Commerce and Industry units</w:t>
      </w:r>
    </w:p>
    <w:p w:rsidR="00A75F5D" w:rsidRPr="003620BE" w:rsidRDefault="00A75F5D" w:rsidP="00A75F5D">
      <w:pPr>
        <w:pStyle w:val="ListParagraph"/>
        <w:spacing w:line="360" w:lineRule="auto"/>
        <w:ind w:left="9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 xml:space="preserve">Each section is headed by a sectional head. The structure is made to follow a hierarchy </w:t>
      </w:r>
      <w:proofErr w:type="spellStart"/>
      <w:r w:rsidRPr="003620BE">
        <w:rPr>
          <w:rFonts w:ascii="Tahoma" w:hAnsi="Tahoma" w:cs="Tahoma"/>
          <w:sz w:val="24"/>
          <w:szCs w:val="24"/>
        </w:rPr>
        <w:t>i.e</w:t>
      </w:r>
      <w:proofErr w:type="spellEnd"/>
      <w:r w:rsidRPr="003620BE">
        <w:rPr>
          <w:rFonts w:ascii="Tahoma" w:hAnsi="Tahoma" w:cs="Tahoma"/>
          <w:sz w:val="24"/>
          <w:szCs w:val="24"/>
        </w:rPr>
        <w:t xml:space="preserve"> information emanating from the section will pass through the sectional head to the head of the main account (deputy treasurer) who, in turn, pass the message to the local government treasurer-the administrative head of finance department.</w:t>
      </w:r>
    </w:p>
    <w:p w:rsidR="00A75F5D" w:rsidRPr="00E50936" w:rsidRDefault="00A75F5D" w:rsidP="00A75F5D">
      <w:pPr>
        <w:spacing w:before="240" w:after="0" w:line="360" w:lineRule="auto"/>
        <w:jc w:val="both"/>
        <w:rPr>
          <w:rFonts w:ascii="Tahoma" w:hAnsi="Tahoma" w:cs="Tahoma"/>
          <w:b/>
          <w:sz w:val="24"/>
          <w:szCs w:val="24"/>
        </w:rPr>
      </w:pPr>
      <w:r>
        <w:rPr>
          <w:rFonts w:ascii="Tahoma" w:hAnsi="Tahoma" w:cs="Tahoma"/>
          <w:b/>
          <w:sz w:val="24"/>
          <w:szCs w:val="24"/>
        </w:rPr>
        <w:t>3.4</w:t>
      </w:r>
      <w:r>
        <w:rPr>
          <w:rFonts w:ascii="Tahoma" w:hAnsi="Tahoma" w:cs="Tahoma"/>
          <w:b/>
          <w:sz w:val="24"/>
          <w:szCs w:val="24"/>
        </w:rPr>
        <w:tab/>
      </w:r>
      <w:r w:rsidRPr="00E50936">
        <w:rPr>
          <w:rFonts w:ascii="Tahoma" w:hAnsi="Tahoma" w:cs="Tahoma"/>
          <w:b/>
          <w:sz w:val="24"/>
          <w:szCs w:val="24"/>
        </w:rPr>
        <w:t>DEFINITION OF BUDGET</w:t>
      </w:r>
    </w:p>
    <w:p w:rsidR="00A75F5D" w:rsidRPr="00E50936" w:rsidRDefault="00A75F5D" w:rsidP="00A75F5D">
      <w:p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           Budget is a plan that is satisfying in the monetary terms prepared and approved prior to a defined period of time. A budget usually prepared for income to be generated and expenditure. {Income spent during over a period of time}</w:t>
      </w:r>
    </w:p>
    <w:p w:rsidR="00A75F5D" w:rsidRPr="00E50936" w:rsidRDefault="00A75F5D" w:rsidP="00A75F5D">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t>TYPES OF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Surplus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Deficit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Cash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Capital expenditure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Sales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Production budget</w:t>
      </w:r>
    </w:p>
    <w:p w:rsidR="00A75F5D" w:rsidRPr="00E50936" w:rsidRDefault="00A75F5D" w:rsidP="00A75F5D">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Balance budget</w:t>
      </w:r>
    </w:p>
    <w:p w:rsidR="00A75F5D" w:rsidRPr="00E50936" w:rsidRDefault="00A75F5D" w:rsidP="00A75F5D">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lastRenderedPageBreak/>
        <w:t>PURPOSE OF BUDGET</w:t>
      </w:r>
    </w:p>
    <w:p w:rsidR="00A75F5D" w:rsidRPr="00E50936" w:rsidRDefault="00A75F5D" w:rsidP="00A75F5D">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enable management anticipate problem time and to deal with them effectively</w:t>
      </w:r>
    </w:p>
    <w:p w:rsidR="00A75F5D" w:rsidRPr="00E50936" w:rsidRDefault="00A75F5D" w:rsidP="00A75F5D">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It serve as a reminder manager, the action are bided open.</w:t>
      </w:r>
    </w:p>
    <w:p w:rsidR="00A75F5D" w:rsidRPr="00E50936" w:rsidRDefault="00A75F5D" w:rsidP="00A75F5D">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provide a variance point for control purpose</w:t>
      </w:r>
    </w:p>
    <w:p w:rsidR="00A75F5D" w:rsidRPr="00E50936" w:rsidRDefault="00A75F5D" w:rsidP="00A75F5D">
      <w:pPr>
        <w:tabs>
          <w:tab w:val="left" w:pos="7097"/>
        </w:tabs>
        <w:spacing w:before="240" w:after="0" w:line="360" w:lineRule="auto"/>
        <w:jc w:val="both"/>
        <w:rPr>
          <w:rFonts w:ascii="Tahoma" w:hAnsi="Tahoma" w:cs="Tahoma"/>
          <w:sz w:val="24"/>
          <w:szCs w:val="24"/>
        </w:rPr>
      </w:pPr>
      <w:r w:rsidRPr="00E50936">
        <w:rPr>
          <w:rFonts w:ascii="Tahoma" w:hAnsi="Tahoma" w:cs="Tahoma"/>
          <w:b/>
          <w:sz w:val="24"/>
          <w:szCs w:val="24"/>
        </w:rPr>
        <w:t xml:space="preserve">FUNCTION OF BUDGET </w:t>
      </w:r>
    </w:p>
    <w:p w:rsidR="00A75F5D" w:rsidRPr="00E50936" w:rsidRDefault="00A75F5D" w:rsidP="00A75F5D">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Preparation of annual estimates</w:t>
      </w:r>
    </w:p>
    <w:p w:rsidR="00A75F5D" w:rsidRPr="00E50936" w:rsidRDefault="00A75F5D" w:rsidP="00A75F5D">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Management of ministry record and information resources{ Data balance, computer service, registry library}</w:t>
      </w:r>
    </w:p>
    <w:p w:rsidR="00A75F5D" w:rsidRPr="00E50936" w:rsidRDefault="00A75F5D" w:rsidP="00A75F5D">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Preparation of development </w:t>
      </w:r>
      <w:proofErr w:type="gramStart"/>
      <w:r w:rsidRPr="00E50936">
        <w:rPr>
          <w:rFonts w:ascii="Tahoma" w:hAnsi="Tahoma" w:cs="Tahoma"/>
          <w:sz w:val="24"/>
          <w:szCs w:val="24"/>
        </w:rPr>
        <w:t>plan, that</w:t>
      </w:r>
      <w:proofErr w:type="gramEnd"/>
      <w:r w:rsidRPr="00E50936">
        <w:rPr>
          <w:rFonts w:ascii="Tahoma" w:hAnsi="Tahoma" w:cs="Tahoma"/>
          <w:sz w:val="24"/>
          <w:szCs w:val="24"/>
        </w:rPr>
        <w:t xml:space="preserve"> is rolling plan.</w:t>
      </w:r>
    </w:p>
    <w:p w:rsidR="00A75F5D" w:rsidRPr="00E50936" w:rsidRDefault="00A75F5D" w:rsidP="00A75F5D">
      <w:pPr>
        <w:pStyle w:val="ListParagraph"/>
        <w:spacing w:line="360" w:lineRule="auto"/>
        <w:ind w:left="0"/>
        <w:jc w:val="both"/>
        <w:rPr>
          <w:rFonts w:ascii="Tahoma" w:hAnsi="Tahoma" w:cs="Tahoma"/>
          <w:b/>
          <w:sz w:val="24"/>
          <w:szCs w:val="24"/>
        </w:rPr>
      </w:pPr>
      <w:r w:rsidRPr="00E50936">
        <w:rPr>
          <w:rFonts w:ascii="Tahoma" w:hAnsi="Tahoma" w:cs="Tahoma"/>
          <w:b/>
          <w:sz w:val="24"/>
          <w:szCs w:val="24"/>
        </w:rPr>
        <w:t>EXPENDITURE UNIT</w:t>
      </w:r>
    </w:p>
    <w:p w:rsidR="00A75F5D"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This unit is responsible for all activities culminating into payment of money out. The unit is headed by a sectional head who is a senior accountant. This unit peopled by finance clerks responsible for payment vouchers for salaries. </w:t>
      </w:r>
      <w:proofErr w:type="gramStart"/>
      <w:r w:rsidRPr="00E50936">
        <w:rPr>
          <w:rFonts w:ascii="Tahoma" w:hAnsi="Tahoma" w:cs="Tahoma"/>
          <w:sz w:val="24"/>
          <w:szCs w:val="24"/>
        </w:rPr>
        <w:t xml:space="preserve">Other charges (overhead), </w:t>
      </w:r>
      <w:proofErr w:type="spellStart"/>
      <w:r w:rsidRPr="00E50936">
        <w:rPr>
          <w:rFonts w:ascii="Tahoma" w:hAnsi="Tahoma" w:cs="Tahoma"/>
          <w:sz w:val="24"/>
          <w:szCs w:val="24"/>
        </w:rPr>
        <w:t>imprest</w:t>
      </w:r>
      <w:proofErr w:type="spellEnd"/>
      <w:r w:rsidRPr="00E50936">
        <w:rPr>
          <w:rFonts w:ascii="Tahoma" w:hAnsi="Tahoma" w:cs="Tahoma"/>
          <w:sz w:val="24"/>
          <w:szCs w:val="24"/>
        </w:rPr>
        <w:t xml:space="preserve"> and capital projects.</w:t>
      </w:r>
      <w:proofErr w:type="gramEnd"/>
      <w:r w:rsidRPr="00E50936">
        <w:rPr>
          <w:rFonts w:ascii="Tahoma" w:hAnsi="Tahoma" w:cs="Tahoma"/>
          <w:sz w:val="24"/>
          <w:szCs w:val="24"/>
        </w:rPr>
        <w:t xml:space="preserve"> The local government cashier who is responsible for the payment of money out of also fall into this unit-through part schedule of duty is the final account unit.</w:t>
      </w:r>
    </w:p>
    <w:p w:rsidR="00A75F5D" w:rsidRPr="00E50936" w:rsidRDefault="00A75F5D" w:rsidP="00A75F5D">
      <w:pPr>
        <w:spacing w:line="360" w:lineRule="auto"/>
        <w:jc w:val="both"/>
        <w:rPr>
          <w:rFonts w:ascii="Tahoma" w:hAnsi="Tahoma" w:cs="Tahoma"/>
          <w:sz w:val="24"/>
          <w:szCs w:val="24"/>
        </w:rPr>
      </w:pPr>
      <w:r w:rsidRPr="00E50936">
        <w:rPr>
          <w:rFonts w:ascii="Tahoma" w:hAnsi="Tahoma" w:cs="Tahoma"/>
          <w:sz w:val="24"/>
          <w:szCs w:val="24"/>
        </w:rPr>
        <w:t>Other functions carried out in this unit include:</w:t>
      </w:r>
    </w:p>
    <w:p w:rsidR="00A75F5D" w:rsidRPr="00E50936" w:rsidRDefault="00A75F5D" w:rsidP="00A75F5D">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departmental vote expenditure account where payment voucher is entered.</w:t>
      </w:r>
    </w:p>
    <w:p w:rsidR="00A75F5D" w:rsidRPr="00E50936" w:rsidRDefault="00A75F5D" w:rsidP="00A75F5D">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Collation of pay as you earns (PAYE) deductions-PAYE return.</w:t>
      </w:r>
    </w:p>
    <w:p w:rsidR="00A75F5D" w:rsidRPr="00E50936" w:rsidRDefault="00A75F5D" w:rsidP="00A75F5D">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cash book.</w:t>
      </w:r>
    </w:p>
    <w:p w:rsidR="00A75F5D"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It should be noted that the finance clerks in the unit are posted to various department because of the lack of peace in the finance department to accommodate them or for convenience for department to have easy access to them.</w:t>
      </w:r>
    </w:p>
    <w:p w:rsidR="00A75F5D" w:rsidRPr="00E50936" w:rsidRDefault="00A75F5D" w:rsidP="00A75F5D">
      <w:pPr>
        <w:spacing w:line="360" w:lineRule="auto"/>
        <w:ind w:firstLine="720"/>
        <w:jc w:val="both"/>
        <w:rPr>
          <w:rFonts w:ascii="Tahoma" w:hAnsi="Tahoma" w:cs="Tahoma"/>
          <w:sz w:val="24"/>
          <w:szCs w:val="24"/>
        </w:rPr>
      </w:pP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lastRenderedPageBreak/>
        <w:t>FINAL ACCOUNT UNIT</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The final account is headed by a sectional head who is also a senior accountant. The unit is responsible for posting or payment, receipt and journal voucher into the relevant ledgers. The entries posted into various ledgers will be balance at the end of the month for the preparation various accounting returns being rendered by local government. There are some other smaller units within the final account unit because of the volume of work in the unit.</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Apart from the accounting returns being done in this unit, there are other major duties. These include:</w:t>
      </w:r>
    </w:p>
    <w:p w:rsidR="00A75F5D" w:rsidRPr="00E50936" w:rsidRDefault="00A75F5D" w:rsidP="00A75F5D">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Computation of pension and gratuity for qualified staff.</w:t>
      </w:r>
    </w:p>
    <w:p w:rsidR="00A75F5D" w:rsidRPr="00E50936" w:rsidRDefault="00A75F5D" w:rsidP="00A75F5D">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 xml:space="preserve">Preparation of adjustment voucher to </w:t>
      </w:r>
      <w:proofErr w:type="spellStart"/>
      <w:r w:rsidRPr="00E50936">
        <w:rPr>
          <w:rFonts w:ascii="Tahoma" w:hAnsi="Tahoma" w:cs="Tahoma"/>
          <w:sz w:val="24"/>
          <w:szCs w:val="24"/>
        </w:rPr>
        <w:t>journalise</w:t>
      </w:r>
      <w:proofErr w:type="spellEnd"/>
      <w:r w:rsidRPr="00E50936">
        <w:rPr>
          <w:rFonts w:ascii="Tahoma" w:hAnsi="Tahoma" w:cs="Tahoma"/>
          <w:sz w:val="24"/>
          <w:szCs w:val="24"/>
        </w:rPr>
        <w:t xml:space="preserve"> incorrect posting into the ledger.</w:t>
      </w:r>
    </w:p>
    <w:p w:rsidR="00A75F5D" w:rsidRPr="00E50936" w:rsidRDefault="00A75F5D" w:rsidP="00A75F5D">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Maintenance of contract register.</w:t>
      </w: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t>SUPPLIES</w:t>
      </w:r>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This is very important unit in local government system. </w:t>
      </w:r>
      <w:proofErr w:type="gramStart"/>
      <w:r w:rsidRPr="00E50936">
        <w:rPr>
          <w:rFonts w:ascii="Tahoma" w:hAnsi="Tahoma" w:cs="Tahoma"/>
          <w:sz w:val="24"/>
          <w:szCs w:val="24"/>
        </w:rPr>
        <w:t>The sectional head in this principal stories officer.</w:t>
      </w:r>
      <w:proofErr w:type="gramEnd"/>
    </w:p>
    <w:p w:rsidR="00A75F5D" w:rsidRPr="00E50936" w:rsidRDefault="00A75F5D" w:rsidP="00A75F5D">
      <w:pPr>
        <w:spacing w:line="360" w:lineRule="auto"/>
        <w:ind w:firstLine="720"/>
        <w:jc w:val="both"/>
        <w:rPr>
          <w:rFonts w:ascii="Tahoma" w:hAnsi="Tahoma" w:cs="Tahoma"/>
          <w:sz w:val="24"/>
          <w:szCs w:val="24"/>
        </w:rPr>
      </w:pPr>
      <w:r w:rsidRPr="00E50936">
        <w:rPr>
          <w:rFonts w:ascii="Tahoma" w:hAnsi="Tahoma" w:cs="Tahoma"/>
          <w:sz w:val="24"/>
          <w:szCs w:val="24"/>
        </w:rPr>
        <w:t xml:space="preserve">This unit is responsible for maintenance of all local government properties; hence the principal stores officer who is the sectional head will make sure that adequate care is taken in respect of store brought to the various local government stores. </w:t>
      </w:r>
      <w:proofErr w:type="spellStart"/>
      <w:r w:rsidRPr="00E50936">
        <w:rPr>
          <w:rFonts w:ascii="Tahoma" w:hAnsi="Tahoma" w:cs="Tahoma"/>
          <w:sz w:val="24"/>
          <w:szCs w:val="24"/>
        </w:rPr>
        <w:t>Ajaka</w:t>
      </w:r>
      <w:proofErr w:type="spellEnd"/>
      <w:r w:rsidRPr="00E50936">
        <w:rPr>
          <w:rFonts w:ascii="Tahoma" w:hAnsi="Tahoma" w:cs="Tahoma"/>
          <w:sz w:val="24"/>
          <w:szCs w:val="24"/>
        </w:rPr>
        <w:t xml:space="preserve"> local government presently has four stores under the control of the sectional head.</w:t>
      </w:r>
    </w:p>
    <w:p w:rsidR="00A75F5D" w:rsidRPr="00E50936" w:rsidRDefault="00A75F5D" w:rsidP="00A75F5D">
      <w:pPr>
        <w:spacing w:line="360" w:lineRule="auto"/>
        <w:jc w:val="both"/>
        <w:rPr>
          <w:rFonts w:ascii="Tahoma" w:hAnsi="Tahoma" w:cs="Tahoma"/>
          <w:b/>
          <w:sz w:val="24"/>
          <w:szCs w:val="24"/>
        </w:rPr>
      </w:pPr>
      <w:r w:rsidRPr="00E50936">
        <w:rPr>
          <w:rFonts w:ascii="Tahoma" w:hAnsi="Tahoma" w:cs="Tahoma"/>
          <w:b/>
          <w:sz w:val="24"/>
          <w:szCs w:val="24"/>
        </w:rPr>
        <w:t>THESE STORES ARE;</w:t>
      </w:r>
    </w:p>
    <w:p w:rsidR="00A75F5D" w:rsidRPr="00E50936" w:rsidRDefault="00A75F5D" w:rsidP="00A75F5D">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central stores</w:t>
      </w:r>
    </w:p>
    <w:p w:rsidR="00A75F5D" w:rsidRPr="00E50936" w:rsidRDefault="00A75F5D" w:rsidP="00A75F5D">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treasury stores</w:t>
      </w:r>
    </w:p>
    <w:p w:rsidR="00A75F5D" w:rsidRPr="00E50936" w:rsidRDefault="00A75F5D" w:rsidP="00A75F5D">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agric stores</w:t>
      </w:r>
    </w:p>
    <w:p w:rsidR="00A75F5D" w:rsidRPr="00E50936" w:rsidRDefault="00A75F5D" w:rsidP="00A75F5D">
      <w:pPr>
        <w:spacing w:line="360" w:lineRule="auto"/>
        <w:ind w:left="360" w:firstLine="360"/>
        <w:jc w:val="both"/>
        <w:rPr>
          <w:rFonts w:ascii="Tahoma" w:hAnsi="Tahoma" w:cs="Tahoma"/>
          <w:sz w:val="24"/>
          <w:szCs w:val="24"/>
        </w:rPr>
      </w:pPr>
      <w:r w:rsidRPr="00E50936">
        <w:rPr>
          <w:rFonts w:ascii="Tahoma" w:hAnsi="Tahoma" w:cs="Tahoma"/>
          <w:sz w:val="24"/>
          <w:szCs w:val="24"/>
        </w:rPr>
        <w:t>Through the content of the stores varies from department to department, but the basic principle of stores is applicable to all.</w:t>
      </w:r>
    </w:p>
    <w:p w:rsidR="00A75F5D" w:rsidRPr="00E50936" w:rsidRDefault="00A75F5D" w:rsidP="00A75F5D">
      <w:pPr>
        <w:pStyle w:val="ListParagraph"/>
        <w:spacing w:line="360" w:lineRule="auto"/>
        <w:ind w:left="0"/>
        <w:jc w:val="center"/>
        <w:rPr>
          <w:rFonts w:ascii="Tahoma" w:hAnsi="Tahoma" w:cs="Tahoma"/>
          <w:b/>
          <w:sz w:val="24"/>
          <w:szCs w:val="24"/>
        </w:rPr>
      </w:pPr>
      <w:r w:rsidRPr="00E50936">
        <w:rPr>
          <w:rFonts w:ascii="Tahoma" w:hAnsi="Tahoma" w:cs="Tahoma"/>
          <w:b/>
          <w:sz w:val="24"/>
          <w:szCs w:val="24"/>
        </w:rPr>
        <w:lastRenderedPageBreak/>
        <w:t xml:space="preserve">CHAPTER </w:t>
      </w:r>
      <w:r>
        <w:rPr>
          <w:rFonts w:ascii="Tahoma" w:hAnsi="Tahoma" w:cs="Tahoma"/>
          <w:b/>
          <w:sz w:val="24"/>
          <w:szCs w:val="24"/>
        </w:rPr>
        <w:t>FOUR</w:t>
      </w:r>
    </w:p>
    <w:p w:rsidR="00A75F5D" w:rsidRPr="00E50936" w:rsidRDefault="00A75F5D" w:rsidP="00A75F5D">
      <w:pPr>
        <w:spacing w:line="360" w:lineRule="auto"/>
        <w:jc w:val="both"/>
        <w:rPr>
          <w:rFonts w:ascii="Tahoma" w:hAnsi="Tahoma" w:cs="Tahoma"/>
          <w:b/>
          <w:sz w:val="24"/>
          <w:szCs w:val="24"/>
        </w:rPr>
      </w:pPr>
      <w:r>
        <w:rPr>
          <w:rFonts w:ascii="Tahoma" w:hAnsi="Tahoma" w:cs="Tahoma"/>
          <w:b/>
          <w:sz w:val="24"/>
          <w:szCs w:val="24"/>
        </w:rPr>
        <w:t>4.1</w:t>
      </w:r>
      <w:r>
        <w:rPr>
          <w:rFonts w:ascii="Tahoma" w:hAnsi="Tahoma" w:cs="Tahoma"/>
          <w:b/>
          <w:sz w:val="24"/>
          <w:szCs w:val="24"/>
        </w:rPr>
        <w:tab/>
      </w:r>
      <w:r w:rsidRPr="00E50936">
        <w:rPr>
          <w:rFonts w:ascii="Tahoma" w:hAnsi="Tahoma" w:cs="Tahoma"/>
          <w:b/>
          <w:sz w:val="24"/>
          <w:szCs w:val="24"/>
        </w:rPr>
        <w:t>SUMMARY</w:t>
      </w:r>
    </w:p>
    <w:p w:rsidR="00A75F5D" w:rsidRPr="00E50936" w:rsidRDefault="00A75F5D" w:rsidP="00A75F5D">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rsidR="00A75F5D" w:rsidRPr="00E50936" w:rsidRDefault="00A75F5D" w:rsidP="00A75F5D">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fourth schedules to the 1979 constitution has spelt out in great details the functions of local government .these function can only be perform effectively where there is a responsive and dynamic arrangement for financial management</w:t>
      </w:r>
    </w:p>
    <w:p w:rsidR="00A75F5D" w:rsidRPr="00E50936" w:rsidRDefault="00A75F5D" w:rsidP="00A75F5D">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Generally, financial management is concerned with the efficient and effective acquisition and utilization of funds within a frame work of dearly understood objectives. It involves ensuring that financial resources in whatever form are efficiently acquired, safely held, judiciously committed and economically used towards the attainment of predetermined objectives</w:t>
      </w:r>
    </w:p>
    <w:p w:rsidR="00A75F5D" w:rsidRPr="00E50936" w:rsidRDefault="00A75F5D" w:rsidP="00A75F5D">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 xml:space="preserve">One major part of financial resources management which is of great concern to the local government system is the fiscal administration which deals with the policy, planning and control of financial and their allocation. It involves the </w:t>
      </w:r>
      <w:proofErr w:type="gramStart"/>
      <w:r w:rsidRPr="00E50936">
        <w:rPr>
          <w:rFonts w:ascii="Tahoma" w:hAnsi="Tahoma" w:cs="Tahoma"/>
          <w:sz w:val="24"/>
          <w:szCs w:val="24"/>
        </w:rPr>
        <w:t>acquisition,</w:t>
      </w:r>
      <w:proofErr w:type="gramEnd"/>
      <w:r w:rsidRPr="00E50936">
        <w:rPr>
          <w:rFonts w:ascii="Tahoma" w:hAnsi="Tahoma" w:cs="Tahoma"/>
          <w:sz w:val="24"/>
          <w:szCs w:val="24"/>
        </w:rPr>
        <w:t xml:space="preserve"> custody utilization and accountability for the financial resources circle consist of:</w:t>
      </w:r>
    </w:p>
    <w:p w:rsidR="00A75F5D" w:rsidRPr="00E50936" w:rsidRDefault="00A75F5D" w:rsidP="00A75F5D">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Planning and Programming</w:t>
      </w:r>
    </w:p>
    <w:p w:rsidR="00A75F5D" w:rsidRPr="00E50936" w:rsidRDefault="00A75F5D" w:rsidP="00A75F5D">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Budgeting</w:t>
      </w:r>
    </w:p>
    <w:p w:rsidR="00A75F5D" w:rsidRPr="00E50936" w:rsidRDefault="00A75F5D" w:rsidP="00A75F5D">
      <w:pPr>
        <w:spacing w:before="240" w:after="0" w:line="360" w:lineRule="auto"/>
        <w:jc w:val="both"/>
        <w:rPr>
          <w:rFonts w:ascii="Tahoma" w:hAnsi="Tahoma" w:cs="Tahoma"/>
          <w:b/>
          <w:sz w:val="24"/>
          <w:szCs w:val="24"/>
        </w:rPr>
      </w:pPr>
      <w:r>
        <w:rPr>
          <w:rFonts w:ascii="Tahoma" w:hAnsi="Tahoma" w:cs="Tahoma"/>
          <w:b/>
          <w:sz w:val="24"/>
          <w:szCs w:val="24"/>
        </w:rPr>
        <w:t>4.2</w:t>
      </w:r>
      <w:r>
        <w:rPr>
          <w:rFonts w:ascii="Tahoma" w:hAnsi="Tahoma" w:cs="Tahoma"/>
          <w:b/>
          <w:sz w:val="24"/>
          <w:szCs w:val="24"/>
        </w:rPr>
        <w:tab/>
      </w:r>
      <w:r w:rsidRPr="00E50936">
        <w:rPr>
          <w:rFonts w:ascii="Tahoma" w:hAnsi="Tahoma" w:cs="Tahoma"/>
          <w:b/>
          <w:sz w:val="24"/>
          <w:szCs w:val="24"/>
        </w:rPr>
        <w:t>RECOMMENDATION</w:t>
      </w:r>
    </w:p>
    <w:p w:rsidR="00A75F5D" w:rsidRPr="00E50936" w:rsidRDefault="00A75F5D" w:rsidP="00A75F5D">
      <w:pPr>
        <w:spacing w:before="240" w:after="0" w:line="360" w:lineRule="auto"/>
        <w:jc w:val="both"/>
        <w:rPr>
          <w:rFonts w:ascii="Tahoma" w:hAnsi="Tahoma" w:cs="Tahoma"/>
          <w:sz w:val="24"/>
          <w:szCs w:val="24"/>
        </w:rPr>
      </w:pPr>
      <w:r w:rsidRPr="00E50936">
        <w:rPr>
          <w:rFonts w:ascii="Tahoma" w:hAnsi="Tahoma" w:cs="Tahoma"/>
          <w:sz w:val="24"/>
          <w:szCs w:val="24"/>
        </w:rPr>
        <w:tab/>
        <w:t xml:space="preserve">During the training program, it was really difficult for most of us serving as the SIWES students to transport down to the office. It really exhausts the whole of money entails strength to </w:t>
      </w:r>
      <w:proofErr w:type="gramStart"/>
      <w:r w:rsidRPr="00E50936">
        <w:rPr>
          <w:rFonts w:ascii="Tahoma" w:hAnsi="Tahoma" w:cs="Tahoma"/>
          <w:sz w:val="24"/>
          <w:szCs w:val="24"/>
        </w:rPr>
        <w:t>achieved</w:t>
      </w:r>
      <w:proofErr w:type="gramEnd"/>
      <w:r w:rsidRPr="00E50936">
        <w:rPr>
          <w:rFonts w:ascii="Tahoma" w:hAnsi="Tahoma" w:cs="Tahoma"/>
          <w:sz w:val="24"/>
          <w:szCs w:val="24"/>
        </w:rPr>
        <w:t xml:space="preserve"> the aim off SIWES but we tried and we ensure that punctuality and optimum concentration was given to the program.</w:t>
      </w:r>
    </w:p>
    <w:p w:rsidR="00A75F5D" w:rsidRPr="00E50936" w:rsidRDefault="00A75F5D" w:rsidP="00A75F5D">
      <w:pPr>
        <w:spacing w:before="240" w:after="0" w:line="360" w:lineRule="auto"/>
        <w:jc w:val="both"/>
        <w:rPr>
          <w:rFonts w:ascii="Tahoma" w:hAnsi="Tahoma" w:cs="Tahoma"/>
          <w:sz w:val="24"/>
          <w:szCs w:val="24"/>
        </w:rPr>
      </w:pPr>
      <w:r w:rsidRPr="00E50936">
        <w:rPr>
          <w:rFonts w:ascii="Tahoma" w:hAnsi="Tahoma" w:cs="Tahoma"/>
          <w:sz w:val="24"/>
          <w:szCs w:val="24"/>
        </w:rPr>
        <w:lastRenderedPageBreak/>
        <w:tab/>
        <w:t>I humbly suggest that the federal government of Nigeria should organized a payment schedule for the entire students partaking in the program as finance does play a great role in achieving the major aim of the program such as: punctuality, Credible Attendance and concentration. I hereby urged the Federal Government to see some reasons to fund the program more adequately and make it a mandatory task to all the organization to pay a certain allowance to all the employers of SIWES so as to assist the students cope with the program and if that is done. They will be credibly in attendance and punctuality.</w:t>
      </w:r>
    </w:p>
    <w:p w:rsidR="00A75F5D" w:rsidRPr="00E50936" w:rsidRDefault="00A75F5D" w:rsidP="00A75F5D">
      <w:pPr>
        <w:spacing w:before="240" w:after="0" w:line="360" w:lineRule="auto"/>
        <w:jc w:val="both"/>
        <w:rPr>
          <w:rFonts w:ascii="Tahoma" w:hAnsi="Tahoma" w:cs="Tahoma"/>
          <w:sz w:val="24"/>
          <w:szCs w:val="24"/>
        </w:rPr>
      </w:pPr>
      <w:r w:rsidRPr="00E50936">
        <w:rPr>
          <w:rFonts w:ascii="Tahoma" w:hAnsi="Tahoma" w:cs="Tahoma"/>
          <w:sz w:val="24"/>
          <w:szCs w:val="24"/>
        </w:rPr>
        <w:tab/>
        <w:t>I recommend that the students industrial work scheme (SIWES) should provide places for industrial attachment for students; Industrial Training Fund (ITF) should pay allowance to the various students who undergo the training.</w:t>
      </w:r>
    </w:p>
    <w:p w:rsidR="00A75F5D" w:rsidRPr="00E50936" w:rsidRDefault="00A75F5D" w:rsidP="00A75F5D">
      <w:pPr>
        <w:spacing w:before="240" w:after="0" w:line="360" w:lineRule="auto"/>
        <w:jc w:val="both"/>
        <w:rPr>
          <w:rFonts w:ascii="Tahoma" w:hAnsi="Tahoma" w:cs="Tahoma"/>
          <w:sz w:val="24"/>
          <w:szCs w:val="24"/>
        </w:rPr>
      </w:pPr>
      <w:r w:rsidRPr="00E50936">
        <w:rPr>
          <w:rFonts w:ascii="Tahoma" w:hAnsi="Tahoma" w:cs="Tahoma"/>
          <w:sz w:val="24"/>
          <w:szCs w:val="24"/>
        </w:rPr>
        <w:tab/>
        <w:t>Consequently upon my personal experience and observation as concerned the SIWES program, I noted some obstacle which are hither to the inherent in the exercise. In view of this, I strongly implored the Polytechnic Authority to put into consideration some recommendations.</w:t>
      </w:r>
    </w:p>
    <w:p w:rsidR="00A75F5D" w:rsidRPr="00E50936" w:rsidRDefault="00A75F5D" w:rsidP="00A75F5D">
      <w:pPr>
        <w:pStyle w:val="ListParagraph"/>
        <w:spacing w:line="360" w:lineRule="auto"/>
        <w:jc w:val="both"/>
        <w:rPr>
          <w:rFonts w:ascii="Tahoma" w:hAnsi="Tahoma" w:cs="Tahoma"/>
          <w:sz w:val="24"/>
          <w:szCs w:val="24"/>
        </w:rPr>
      </w:pPr>
    </w:p>
    <w:p w:rsidR="004B4A19" w:rsidRDefault="004B4A19"/>
    <w:sectPr w:rsidR="004B4A19" w:rsidSect="00C3181B">
      <w:pgSz w:w="12240" w:h="15840"/>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45"/>
    <w:multiLevelType w:val="hybridMultilevel"/>
    <w:tmpl w:val="08D8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45A1"/>
    <w:multiLevelType w:val="hybridMultilevel"/>
    <w:tmpl w:val="9BBE4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B3D66"/>
    <w:multiLevelType w:val="hybridMultilevel"/>
    <w:tmpl w:val="850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13455"/>
    <w:multiLevelType w:val="multilevel"/>
    <w:tmpl w:val="3D288D2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4">
    <w:nsid w:val="14E07FA6"/>
    <w:multiLevelType w:val="hybridMultilevel"/>
    <w:tmpl w:val="D3C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3F7030"/>
    <w:multiLevelType w:val="hybridMultilevel"/>
    <w:tmpl w:val="DD84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ED6095"/>
    <w:multiLevelType w:val="hybridMultilevel"/>
    <w:tmpl w:val="2D02F5DC"/>
    <w:lvl w:ilvl="0" w:tplc="62B2A3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2BF33D8"/>
    <w:multiLevelType w:val="multilevel"/>
    <w:tmpl w:val="D804CE5C"/>
    <w:lvl w:ilvl="0">
      <w:start w:val="1"/>
      <w:numFmt w:val="decimal"/>
      <w:lvlText w:val="%1."/>
      <w:lvlJc w:val="left"/>
      <w:pPr>
        <w:ind w:left="720" w:hanging="360"/>
      </w:pPr>
      <w:rPr>
        <w:rFonts w:hint="default"/>
      </w:rPr>
    </w:lvl>
    <w:lvl w:ilvl="1">
      <w:start w:val="2"/>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5D5C64BB"/>
    <w:multiLevelType w:val="hybridMultilevel"/>
    <w:tmpl w:val="55AACB84"/>
    <w:lvl w:ilvl="0" w:tplc="7CCAE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EB343DC"/>
    <w:multiLevelType w:val="multilevel"/>
    <w:tmpl w:val="0942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4F0AB0"/>
    <w:multiLevelType w:val="multilevel"/>
    <w:tmpl w:val="B0565D04"/>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61053EB8"/>
    <w:multiLevelType w:val="hybridMultilevel"/>
    <w:tmpl w:val="D5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D1003D"/>
    <w:multiLevelType w:val="hybridMultilevel"/>
    <w:tmpl w:val="88E65D62"/>
    <w:lvl w:ilvl="0" w:tplc="2520BF6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5">
    <w:nsid w:val="73C52CAB"/>
    <w:multiLevelType w:val="multilevel"/>
    <w:tmpl w:val="AFF6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EE6044"/>
    <w:multiLevelType w:val="hybridMultilevel"/>
    <w:tmpl w:val="0D42E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B07473"/>
    <w:multiLevelType w:val="hybridMultilevel"/>
    <w:tmpl w:val="41ACC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12"/>
  </w:num>
  <w:num w:numId="7">
    <w:abstractNumId w:val="17"/>
  </w:num>
  <w:num w:numId="8">
    <w:abstractNumId w:val="4"/>
  </w:num>
  <w:num w:numId="9">
    <w:abstractNumId w:val="9"/>
  </w:num>
  <w:num w:numId="10">
    <w:abstractNumId w:val="6"/>
  </w:num>
  <w:num w:numId="11">
    <w:abstractNumId w:val="16"/>
  </w:num>
  <w:num w:numId="12">
    <w:abstractNumId w:val="14"/>
  </w:num>
  <w:num w:numId="13">
    <w:abstractNumId w:val="7"/>
  </w:num>
  <w:num w:numId="14">
    <w:abstractNumId w:val="0"/>
  </w:num>
  <w:num w:numId="15">
    <w:abstractNumId w:val="13"/>
  </w:num>
  <w:num w:numId="16">
    <w:abstractNumId w:val="2"/>
  </w:num>
  <w:num w:numId="17">
    <w:abstractNumId w:val="15"/>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75F5D"/>
    <w:rsid w:val="00121946"/>
    <w:rsid w:val="001A6E5C"/>
    <w:rsid w:val="00280A66"/>
    <w:rsid w:val="004550E9"/>
    <w:rsid w:val="004B4A19"/>
    <w:rsid w:val="005219A3"/>
    <w:rsid w:val="005A5E33"/>
    <w:rsid w:val="006D2A49"/>
    <w:rsid w:val="007E20EE"/>
    <w:rsid w:val="0083033C"/>
    <w:rsid w:val="00983A2D"/>
    <w:rsid w:val="00A75F5D"/>
    <w:rsid w:val="00C74D82"/>
    <w:rsid w:val="00C75BAD"/>
    <w:rsid w:val="00E23277"/>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48"/>
        <o:r id="V:Rule3" type="connector" idref="#_x0000_s1030"/>
        <o:r id="V:Rule4" type="connector" idref="#_x0000_s1046"/>
        <o:r id="V:Rule5" type="connector" idref="#_x0000_s1047"/>
        <o:r id="V:Rule6" type="connector" idref="#_x0000_s1044"/>
        <o:r id="V:Rule7" type="connector" idref="#_x0000_s1045"/>
        <o:r id="V:Rule8" type="connector" idref="#_x0000_s1029"/>
        <o:r id="V:Rule9" type="connector" idref="#_x0000_s1031"/>
        <o:r id="V:Rule10" type="connector" idref="#_x0000_s1028"/>
        <o:r id="V:Rule11" type="connector" idref="#_x0000_s1049"/>
        <o:r id="V:Rule12" type="connector" idref="#_x0000_s1043"/>
        <o:r id="V:Rule13"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5D"/>
    <w:pPr>
      <w:ind w:left="720"/>
      <w:contextualSpacing/>
    </w:pPr>
  </w:style>
  <w:style w:type="paragraph" w:styleId="NormalWeb">
    <w:name w:val="Normal (Web)"/>
    <w:basedOn w:val="Normal"/>
    <w:uiPriority w:val="99"/>
    <w:unhideWhenUsed/>
    <w:rsid w:val="00A75F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F5D"/>
    <w:rPr>
      <w:b/>
      <w:bCs/>
    </w:rPr>
  </w:style>
</w:styles>
</file>

<file path=word/webSettings.xml><?xml version="1.0" encoding="utf-8"?>
<w:webSettings xmlns:r="http://schemas.openxmlformats.org/officeDocument/2006/relationships" xmlns:w="http://schemas.openxmlformats.org/wordprocessingml/2006/main">
  <w:divs>
    <w:div w:id="282080888">
      <w:bodyDiv w:val="1"/>
      <w:marLeft w:val="0"/>
      <w:marRight w:val="0"/>
      <w:marTop w:val="0"/>
      <w:marBottom w:val="0"/>
      <w:divBdr>
        <w:top w:val="none" w:sz="0" w:space="0" w:color="auto"/>
        <w:left w:val="none" w:sz="0" w:space="0" w:color="auto"/>
        <w:bottom w:val="none" w:sz="0" w:space="0" w:color="auto"/>
        <w:right w:val="none" w:sz="0" w:space="0" w:color="auto"/>
      </w:divBdr>
    </w:div>
    <w:div w:id="11975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3727</Words>
  <Characters>21250</Characters>
  <Application>Microsoft Office Word</Application>
  <DocSecurity>0</DocSecurity>
  <Lines>177</Lines>
  <Paragraphs>49</Paragraphs>
  <ScaleCrop>false</ScaleCrop>
  <Company/>
  <LinksUpToDate>false</LinksUpToDate>
  <CharactersWithSpaces>24928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2025-03-11T04:41:00Z</dcterms:created>
  <dcterms:modified xsi:type="dcterms:W3CDTF">2025-03-11T04:48:00Z</dcterms:modified>
</cp:coreProperties>
</file>