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F6" w:rsidRPr="00011EF6" w:rsidRDefault="00011EF6" w:rsidP="00011EF6">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011EF6" w:rsidRPr="00011EF6" w:rsidRDefault="00011EF6" w:rsidP="00011EF6">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011EF6" w:rsidRPr="00011EF6" w:rsidRDefault="00011EF6" w:rsidP="00011EF6">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011EF6" w:rsidRPr="00011EF6" w:rsidRDefault="00011EF6" w:rsidP="00011EF6">
      <w:pPr>
        <w:spacing w:before="240"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ANCHOR UNIVERSITY LIBRARY, LAGOS</w:t>
      </w:r>
    </w:p>
    <w:p w:rsidR="00A42538" w:rsidRPr="00011EF6" w:rsidRDefault="00011EF6" w:rsidP="00011EF6">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w:t>
      </w:r>
      <w:r w:rsidR="00A42538" w:rsidRPr="00011EF6">
        <w:rPr>
          <w:rFonts w:ascii="Times New Roman" w:hAnsi="Times New Roman" w:cs="Times New Roman"/>
          <w:b/>
          <w:sz w:val="28"/>
          <w:szCs w:val="28"/>
        </w:rPr>
        <w:t>(</w:t>
      </w:r>
      <w:r w:rsidRPr="00011EF6">
        <w:rPr>
          <w:rFonts w:ascii="Times New Roman" w:hAnsi="Times New Roman" w:cs="Times New Roman"/>
          <w:b/>
          <w:sz w:val="28"/>
          <w:szCs w:val="28"/>
        </w:rPr>
        <w:t xml:space="preserve">BETWEEN </w:t>
      </w:r>
      <w:r w:rsidR="00A42538" w:rsidRPr="00011EF6">
        <w:rPr>
          <w:rFonts w:ascii="Times New Roman" w:hAnsi="Times New Roman" w:cs="Times New Roman"/>
          <w:b/>
          <w:sz w:val="28"/>
          <w:szCs w:val="28"/>
        </w:rPr>
        <w:t>AUGUST, 2024 – NOVEMBER, 2024)</w:t>
      </w:r>
    </w:p>
    <w:p w:rsidR="00A42538" w:rsidRPr="00924076" w:rsidRDefault="00A42538" w:rsidP="00011EF6">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A42538" w:rsidRPr="00011EF6" w:rsidRDefault="00011EF6" w:rsidP="00011EF6">
      <w:pPr>
        <w:tabs>
          <w:tab w:val="center" w:pos="4680"/>
          <w:tab w:val="left" w:pos="6090"/>
        </w:tabs>
        <w:spacing w:after="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FAKOLUJO ELIZERBETH AYOMIDE</w:t>
      </w:r>
    </w:p>
    <w:p w:rsidR="00A42538" w:rsidRPr="00011EF6" w:rsidRDefault="00A42538" w:rsidP="00011EF6">
      <w:pPr>
        <w:tabs>
          <w:tab w:val="center" w:pos="4680"/>
          <w:tab w:val="left" w:pos="6090"/>
        </w:tabs>
        <w:spacing w:after="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ND/23/LIS/FT/0</w:t>
      </w:r>
      <w:r w:rsidR="00011EF6" w:rsidRPr="00011EF6">
        <w:rPr>
          <w:rFonts w:ascii="Times New Roman" w:eastAsia="Calibri" w:hAnsi="Times New Roman" w:cs="Times New Roman"/>
          <w:b/>
          <w:sz w:val="28"/>
          <w:szCs w:val="28"/>
        </w:rPr>
        <w:t>037</w:t>
      </w:r>
    </w:p>
    <w:p w:rsidR="00A42538" w:rsidRPr="00924076" w:rsidRDefault="00A42538" w:rsidP="00A42538">
      <w:pPr>
        <w:tabs>
          <w:tab w:val="left" w:pos="2640"/>
        </w:tabs>
        <w:spacing w:after="0" w:line="360" w:lineRule="auto"/>
        <w:jc w:val="center"/>
        <w:rPr>
          <w:rFonts w:ascii="Times New Roman" w:hAnsi="Times New Roman" w:cs="Times New Roman"/>
          <w:b/>
          <w:sz w:val="24"/>
          <w:szCs w:val="24"/>
        </w:rPr>
      </w:pPr>
    </w:p>
    <w:p w:rsidR="00A42538" w:rsidRDefault="00A42538" w:rsidP="00A42538">
      <w:pPr>
        <w:tabs>
          <w:tab w:val="left" w:pos="2640"/>
        </w:tabs>
        <w:spacing w:after="0" w:line="360" w:lineRule="auto"/>
        <w:rPr>
          <w:rFonts w:ascii="Times New Roman" w:hAnsi="Times New Roman" w:cs="Times New Roman"/>
          <w:b/>
          <w:sz w:val="24"/>
          <w:szCs w:val="24"/>
        </w:rPr>
      </w:pPr>
    </w:p>
    <w:p w:rsidR="00FF2974" w:rsidRDefault="00FF2974" w:rsidP="00011EF6">
      <w:pPr>
        <w:tabs>
          <w:tab w:val="left" w:pos="2640"/>
        </w:tabs>
        <w:spacing w:before="240" w:line="480" w:lineRule="auto"/>
        <w:jc w:val="center"/>
        <w:rPr>
          <w:rFonts w:ascii="Times New Roman" w:hAnsi="Times New Roman" w:cs="Times New Roman"/>
          <w:b/>
          <w:sz w:val="24"/>
          <w:szCs w:val="24"/>
        </w:rPr>
      </w:pPr>
    </w:p>
    <w:p w:rsidR="00FF2974" w:rsidRDefault="00FF2974" w:rsidP="00011EF6">
      <w:pPr>
        <w:tabs>
          <w:tab w:val="left" w:pos="2640"/>
        </w:tabs>
        <w:spacing w:before="240" w:line="480" w:lineRule="auto"/>
        <w:jc w:val="center"/>
        <w:rPr>
          <w:rFonts w:ascii="Times New Roman" w:hAnsi="Times New Roman" w:cs="Times New Roman"/>
          <w:b/>
          <w:sz w:val="24"/>
          <w:szCs w:val="24"/>
        </w:rPr>
      </w:pPr>
    </w:p>
    <w:p w:rsidR="00A42538" w:rsidRPr="00924076" w:rsidRDefault="00A42538" w:rsidP="00011EF6">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A42538" w:rsidRPr="00011EF6" w:rsidRDefault="00A42538" w:rsidP="00011EF6">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A42538" w:rsidRPr="00011EF6" w:rsidRDefault="00A42538" w:rsidP="00011EF6">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A42538" w:rsidRPr="00011EF6" w:rsidRDefault="00011EF6" w:rsidP="00011EF6">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A42538" w:rsidRDefault="00A42538" w:rsidP="00011EF6">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011EF6" w:rsidRDefault="00A42538" w:rsidP="00A42538">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011EF6" w:rsidRDefault="00011EF6" w:rsidP="00A42538">
      <w:pPr>
        <w:tabs>
          <w:tab w:val="left" w:pos="2640"/>
        </w:tabs>
        <w:spacing w:line="360" w:lineRule="auto"/>
        <w:rPr>
          <w:rFonts w:ascii="Times New Roman" w:eastAsia="Calibri" w:hAnsi="Times New Roman" w:cs="Times New Roman"/>
          <w:b/>
          <w:sz w:val="24"/>
          <w:szCs w:val="24"/>
        </w:rPr>
      </w:pPr>
    </w:p>
    <w:p w:rsidR="00A42538" w:rsidRDefault="00FF2974" w:rsidP="00A42538">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011EF6">
        <w:rPr>
          <w:rFonts w:ascii="Times New Roman" w:eastAsia="Calibri" w:hAnsi="Times New Roman" w:cs="Times New Roman"/>
          <w:b/>
          <w:sz w:val="24"/>
          <w:szCs w:val="24"/>
        </w:rPr>
        <w:tab/>
      </w:r>
      <w:r w:rsidR="00A42538">
        <w:rPr>
          <w:rFonts w:ascii="Times New Roman" w:eastAsia="Calibri" w:hAnsi="Times New Roman" w:cs="Times New Roman"/>
          <w:b/>
          <w:sz w:val="24"/>
          <w:szCs w:val="24"/>
        </w:rPr>
        <w:tab/>
      </w:r>
      <w:r w:rsidR="00A42538">
        <w:rPr>
          <w:rFonts w:ascii="Times New Roman" w:eastAsia="Calibri" w:hAnsi="Times New Roman" w:cs="Times New Roman"/>
          <w:b/>
          <w:sz w:val="24"/>
          <w:szCs w:val="24"/>
        </w:rPr>
        <w:tab/>
      </w:r>
      <w:r w:rsidR="00A42538">
        <w:rPr>
          <w:rFonts w:ascii="Times New Roman" w:eastAsia="Calibri" w:hAnsi="Times New Roman" w:cs="Times New Roman"/>
          <w:b/>
          <w:sz w:val="24"/>
          <w:szCs w:val="24"/>
        </w:rPr>
        <w:tab/>
      </w:r>
      <w:r w:rsidR="00A42538">
        <w:rPr>
          <w:rFonts w:ascii="Times New Roman" w:eastAsia="Calibri" w:hAnsi="Times New Roman" w:cs="Times New Roman"/>
          <w:b/>
          <w:sz w:val="24"/>
          <w:szCs w:val="24"/>
        </w:rPr>
        <w:tab/>
      </w:r>
      <w:r w:rsidR="00A42538" w:rsidRPr="00924076">
        <w:rPr>
          <w:rFonts w:ascii="Times New Roman" w:eastAsia="Calibri" w:hAnsi="Times New Roman" w:cs="Times New Roman"/>
          <w:b/>
          <w:sz w:val="24"/>
          <w:szCs w:val="24"/>
        </w:rPr>
        <w:t>JANUARY, 202</w:t>
      </w:r>
      <w:r w:rsidR="00A42538">
        <w:rPr>
          <w:rFonts w:ascii="Times New Roman" w:eastAsia="Calibri" w:hAnsi="Times New Roman" w:cs="Times New Roman"/>
          <w:b/>
          <w:sz w:val="24"/>
          <w:szCs w:val="24"/>
        </w:rPr>
        <w:t>5</w:t>
      </w:r>
    </w:p>
    <w:p w:rsidR="00377F65" w:rsidRPr="00377F65" w:rsidRDefault="00377F65" w:rsidP="00377F65">
      <w:pPr>
        <w:spacing w:line="360" w:lineRule="auto"/>
        <w:jc w:val="center"/>
        <w:rPr>
          <w:rFonts w:ascii="Times New Roman" w:hAnsi="Times New Roman" w:cs="Times New Roman"/>
          <w:sz w:val="24"/>
          <w:szCs w:val="24"/>
        </w:rPr>
      </w:pPr>
      <w:r w:rsidRPr="00377F65">
        <w:rPr>
          <w:rFonts w:ascii="Times New Roman" w:hAnsi="Times New Roman" w:cs="Times New Roman"/>
          <w:b/>
          <w:bCs/>
          <w:caps/>
          <w:sz w:val="24"/>
          <w:szCs w:val="24"/>
        </w:rPr>
        <w:lastRenderedPageBreak/>
        <w:t>Table of contents</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Title page </w:t>
      </w:r>
    </w:p>
    <w:p w:rsid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Table of contents</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Report overview </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One 1</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1.1 background to the report</w:t>
      </w:r>
    </w:p>
    <w:p w:rsidR="00377F65" w:rsidRPr="00377F65" w:rsidRDefault="00377F65" w:rsidP="00377F65">
      <w:pPr>
        <w:spacing w:after="0"/>
        <w:jc w:val="both"/>
        <w:rPr>
          <w:rFonts w:ascii="Times New Roman" w:hAnsi="Times New Roman" w:cs="Times New Roman"/>
          <w:caps/>
          <w:sz w:val="24"/>
          <w:szCs w:val="24"/>
        </w:rPr>
      </w:pPr>
      <w:r w:rsidRPr="00377F65">
        <w:rPr>
          <w:rFonts w:ascii="Times New Roman" w:hAnsi="Times New Roman" w:cs="Times New Roman"/>
          <w:caps/>
          <w:sz w:val="24"/>
          <w:szCs w:val="24"/>
        </w:rPr>
        <w:t>1.2 Aims and Objectives of SIWES</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Two</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2.1 locatioN and history of place of attachment</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2.2 organization chart</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2.3 division/section in the library</w:t>
      </w:r>
    </w:p>
    <w:p w:rsidR="00377F65" w:rsidRPr="00377F65" w:rsidRDefault="00377F65" w:rsidP="00377F65">
      <w:pPr>
        <w:spacing w:line="240" w:lineRule="auto"/>
        <w:jc w:val="both"/>
        <w:rPr>
          <w:rFonts w:ascii="Times New Roman" w:hAnsi="Times New Roman" w:cs="Times New Roman"/>
          <w:b/>
          <w:bCs/>
          <w:caps/>
          <w:sz w:val="24"/>
          <w:szCs w:val="24"/>
        </w:rPr>
      </w:pPr>
      <w:r w:rsidRPr="00377F65">
        <w:rPr>
          <w:rFonts w:ascii="Times New Roman" w:hAnsi="Times New Roman" w:cs="Times New Roman"/>
          <w:b/>
          <w:bCs/>
          <w:caps/>
          <w:sz w:val="24"/>
          <w:szCs w:val="24"/>
        </w:rPr>
        <w:t xml:space="preserve">Chapter three </w:t>
      </w:r>
    </w:p>
    <w:p w:rsidR="00023FC2" w:rsidRPr="00377F65" w:rsidRDefault="00377F65"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3.1 </w:t>
      </w:r>
      <w:r w:rsidR="00023FC2">
        <w:rPr>
          <w:rFonts w:ascii="Times New Roman" w:hAnsi="Times New Roman" w:cs="Times New Roman"/>
          <w:caps/>
          <w:sz w:val="24"/>
          <w:szCs w:val="24"/>
        </w:rPr>
        <w:t>TECHNICAL DEPARTMENT</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3.2 </w:t>
      </w:r>
      <w:r>
        <w:rPr>
          <w:rFonts w:ascii="Times New Roman" w:hAnsi="Times New Roman" w:cs="Times New Roman"/>
          <w:caps/>
          <w:sz w:val="24"/>
          <w:szCs w:val="24"/>
        </w:rPr>
        <w:t>Circulation and redears services</w:t>
      </w:r>
      <w:r w:rsidRPr="00377F65">
        <w:rPr>
          <w:rFonts w:ascii="Times New Roman" w:hAnsi="Times New Roman" w:cs="Times New Roman"/>
          <w:caps/>
          <w:sz w:val="24"/>
          <w:szCs w:val="24"/>
        </w:rPr>
        <w:t xml:space="preserve"> </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3.3 </w:t>
      </w:r>
      <w:r>
        <w:rPr>
          <w:rFonts w:ascii="Times New Roman" w:hAnsi="Times New Roman" w:cs="Times New Roman"/>
          <w:caps/>
          <w:sz w:val="24"/>
          <w:szCs w:val="24"/>
        </w:rPr>
        <w:t xml:space="preserve">reference department </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3.4 </w:t>
      </w:r>
      <w:r>
        <w:rPr>
          <w:rFonts w:ascii="Times New Roman" w:hAnsi="Times New Roman" w:cs="Times New Roman"/>
          <w:caps/>
          <w:sz w:val="24"/>
          <w:szCs w:val="24"/>
        </w:rPr>
        <w:t>REsearch unit</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3.5 </w:t>
      </w:r>
      <w:r>
        <w:rPr>
          <w:rFonts w:ascii="Times New Roman" w:hAnsi="Times New Roman" w:cs="Times New Roman"/>
          <w:caps/>
          <w:sz w:val="24"/>
          <w:szCs w:val="24"/>
        </w:rPr>
        <w:t xml:space="preserve">serial services </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3.6 automation/e-library unit</w:t>
      </w:r>
    </w:p>
    <w:p w:rsidR="00023FC2" w:rsidRPr="00377F65" w:rsidRDefault="00023FC2" w:rsidP="00023FC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3.7 </w:t>
      </w:r>
      <w:r>
        <w:rPr>
          <w:rFonts w:ascii="Times New Roman" w:hAnsi="Times New Roman" w:cs="Times New Roman"/>
          <w:caps/>
          <w:sz w:val="24"/>
          <w:szCs w:val="24"/>
        </w:rPr>
        <w:t xml:space="preserve">Reserved </w:t>
      </w:r>
      <w:r w:rsidRPr="00377F65">
        <w:rPr>
          <w:rFonts w:ascii="Times New Roman" w:hAnsi="Times New Roman" w:cs="Times New Roman"/>
          <w:caps/>
          <w:sz w:val="24"/>
          <w:szCs w:val="24"/>
        </w:rPr>
        <w:t>unit</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b/>
          <w:bCs/>
          <w:caps/>
          <w:sz w:val="24"/>
          <w:szCs w:val="24"/>
        </w:rPr>
        <w:t>Chapter four</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4.1 Equipment used and the details of their usage. </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 xml:space="preserve">Chapter five </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Conclusion and Recommendations</w:t>
      </w:r>
    </w:p>
    <w:p w:rsidR="00377F65" w:rsidRPr="00377F65" w:rsidRDefault="00377F65" w:rsidP="00377F65">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5.1 </w:t>
      </w:r>
      <w:r w:rsidR="00023FC2">
        <w:rPr>
          <w:rFonts w:ascii="Times New Roman" w:hAnsi="Times New Roman" w:cs="Times New Roman"/>
          <w:caps/>
          <w:sz w:val="24"/>
          <w:szCs w:val="24"/>
        </w:rPr>
        <w:t xml:space="preserve">  </w:t>
      </w:r>
      <w:r w:rsidR="00023FC2" w:rsidRPr="00377F65">
        <w:rPr>
          <w:rFonts w:ascii="Times New Roman" w:hAnsi="Times New Roman" w:cs="Times New Roman"/>
          <w:caps/>
          <w:sz w:val="24"/>
          <w:szCs w:val="24"/>
        </w:rPr>
        <w:t>Conclusion</w:t>
      </w:r>
    </w:p>
    <w:p w:rsidR="00377F65" w:rsidRPr="00377F65" w:rsidRDefault="00023FC2" w:rsidP="00377F65">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5.2   </w:t>
      </w:r>
      <w:r w:rsidRPr="00377F65">
        <w:rPr>
          <w:rFonts w:ascii="Times New Roman" w:hAnsi="Times New Roman" w:cs="Times New Roman"/>
          <w:caps/>
          <w:sz w:val="24"/>
          <w:szCs w:val="24"/>
        </w:rPr>
        <w:t>Recommendation</w:t>
      </w:r>
    </w:p>
    <w:p w:rsidR="00377F65" w:rsidRDefault="00377F65" w:rsidP="00377F65">
      <w:pPr>
        <w:tabs>
          <w:tab w:val="left" w:pos="2790"/>
          <w:tab w:val="center" w:pos="4961"/>
        </w:tabs>
        <w:spacing w:line="360" w:lineRule="auto"/>
        <w:rPr>
          <w:rFonts w:ascii="Times New Roman" w:hAnsi="Times New Roman" w:cs="Times New Roman"/>
          <w:caps/>
          <w:sz w:val="24"/>
          <w:szCs w:val="24"/>
        </w:rPr>
      </w:pPr>
    </w:p>
    <w:p w:rsidR="00023FC2" w:rsidRDefault="00023FC2" w:rsidP="00377F65">
      <w:pPr>
        <w:tabs>
          <w:tab w:val="left" w:pos="2790"/>
          <w:tab w:val="center" w:pos="4961"/>
        </w:tabs>
        <w:spacing w:line="360" w:lineRule="auto"/>
        <w:rPr>
          <w:rFonts w:ascii="Times New Roman" w:hAnsi="Times New Roman" w:cs="Times New Roman"/>
          <w:caps/>
          <w:sz w:val="24"/>
          <w:szCs w:val="24"/>
        </w:rPr>
      </w:pPr>
    </w:p>
    <w:p w:rsidR="00023FC2" w:rsidRDefault="00023FC2" w:rsidP="00377F65">
      <w:pPr>
        <w:tabs>
          <w:tab w:val="left" w:pos="2790"/>
          <w:tab w:val="center" w:pos="4961"/>
        </w:tabs>
        <w:spacing w:line="360" w:lineRule="auto"/>
        <w:rPr>
          <w:rFonts w:ascii="Times New Roman" w:hAnsi="Times New Roman" w:cs="Times New Roman"/>
          <w:b/>
          <w:sz w:val="24"/>
          <w:szCs w:val="24"/>
        </w:rPr>
      </w:pPr>
    </w:p>
    <w:p w:rsidR="00A42538" w:rsidRPr="00A374C0" w:rsidRDefault="00A42538" w:rsidP="00A42538">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A42538" w:rsidRPr="00A374C0" w:rsidRDefault="00A42538" w:rsidP="00023FC2">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p>
    <w:p w:rsidR="00A42538" w:rsidRPr="00A374C0" w:rsidRDefault="00A42538" w:rsidP="00023FC2">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t>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organisational structure/hierarchy of the establishment and the various departments/sections in the establishment and their functions.</w:t>
      </w:r>
    </w:p>
    <w:p w:rsidR="00A42538" w:rsidRPr="00A374C0" w:rsidRDefault="00A42538" w:rsidP="00023FC2">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t xml:space="preserve">Finally, the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A42538" w:rsidRPr="00A374C0" w:rsidRDefault="00A42538" w:rsidP="00A42538">
      <w:pPr>
        <w:spacing w:line="360" w:lineRule="auto"/>
        <w:jc w:val="both"/>
        <w:rPr>
          <w:rFonts w:ascii="Times New Roman" w:hAnsi="Times New Roman" w:cs="Times New Roman"/>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p>
    <w:p w:rsidR="00A42538" w:rsidRDefault="00A42538" w:rsidP="00023FC2">
      <w:pPr>
        <w:spacing w:line="240" w:lineRule="auto"/>
        <w:rPr>
          <w:rFonts w:ascii="Times New Roman" w:hAnsi="Times New Roman" w:cs="Times New Roman"/>
          <w:b/>
          <w:sz w:val="24"/>
          <w:szCs w:val="24"/>
        </w:rPr>
      </w:pPr>
    </w:p>
    <w:p w:rsidR="00023FC2" w:rsidRPr="00A374C0" w:rsidRDefault="00023FC2" w:rsidP="00023FC2">
      <w:pPr>
        <w:spacing w:line="240" w:lineRule="auto"/>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A42538" w:rsidRPr="00A374C0" w:rsidRDefault="00A42538" w:rsidP="00A42538">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A42538" w:rsidRPr="0047796B" w:rsidRDefault="00A42538" w:rsidP="00A42538">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A42538" w:rsidRDefault="00A42538" w:rsidP="00023FC2">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A42538" w:rsidRDefault="00A42538" w:rsidP="00023FC2">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A42538" w:rsidRPr="0047796B" w:rsidRDefault="00A42538" w:rsidP="00023FC2">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023FC2" w:rsidRDefault="00023FC2" w:rsidP="00A42538">
      <w:pPr>
        <w:spacing w:line="480" w:lineRule="auto"/>
        <w:rPr>
          <w:rFonts w:ascii="Times New Roman" w:hAnsi="Times New Roman" w:cs="Times New Roman"/>
          <w:b/>
          <w:sz w:val="24"/>
          <w:szCs w:val="24"/>
        </w:rPr>
      </w:pPr>
    </w:p>
    <w:p w:rsidR="00023FC2" w:rsidRDefault="00023FC2" w:rsidP="00A42538">
      <w:pPr>
        <w:spacing w:line="480" w:lineRule="auto"/>
        <w:rPr>
          <w:rFonts w:ascii="Times New Roman" w:hAnsi="Times New Roman" w:cs="Times New Roman"/>
          <w:b/>
          <w:sz w:val="24"/>
          <w:szCs w:val="24"/>
        </w:rPr>
      </w:pPr>
    </w:p>
    <w:p w:rsidR="00A42538" w:rsidRPr="0047796B" w:rsidRDefault="00A42538" w:rsidP="00A42538">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A42538" w:rsidRPr="00A374C0" w:rsidRDefault="00A42538" w:rsidP="00023FC2">
      <w:pPr>
        <w:spacing w:before="240"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A42538" w:rsidRDefault="00A42538" w:rsidP="00023FC2">
      <w:pPr>
        <w:pStyle w:val="ListParagraph"/>
        <w:numPr>
          <w:ilvl w:val="0"/>
          <w:numId w:val="1"/>
        </w:numPr>
        <w:spacing w:before="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A42538" w:rsidRDefault="00A42538" w:rsidP="00023FC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A42538" w:rsidRDefault="00A42538" w:rsidP="00023FC2">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A42538" w:rsidRDefault="00A42538" w:rsidP="00023FC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A42538" w:rsidRDefault="00A42538" w:rsidP="00023FC2">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A42538" w:rsidRPr="0047796B" w:rsidRDefault="00A42538" w:rsidP="00023FC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A42538" w:rsidRDefault="00A42538" w:rsidP="00023FC2">
      <w:pPr>
        <w:spacing w:before="240" w:line="240" w:lineRule="auto"/>
        <w:jc w:val="center"/>
        <w:rPr>
          <w:rFonts w:ascii="Times New Roman" w:hAnsi="Times New Roman" w:cs="Times New Roman"/>
          <w:b/>
          <w:sz w:val="24"/>
          <w:szCs w:val="24"/>
        </w:rPr>
      </w:pPr>
    </w:p>
    <w:p w:rsidR="00A42538" w:rsidRDefault="00A42538" w:rsidP="00A42538">
      <w:pPr>
        <w:spacing w:line="240" w:lineRule="auto"/>
        <w:jc w:val="center"/>
        <w:rPr>
          <w:rFonts w:ascii="Times New Roman" w:hAnsi="Times New Roman" w:cs="Times New Roman"/>
          <w:b/>
          <w:sz w:val="24"/>
          <w:szCs w:val="24"/>
        </w:rPr>
      </w:pPr>
    </w:p>
    <w:p w:rsidR="00A42538" w:rsidRDefault="00A42538" w:rsidP="00A42538">
      <w:pPr>
        <w:spacing w:line="240" w:lineRule="auto"/>
        <w:jc w:val="center"/>
        <w:rPr>
          <w:rFonts w:ascii="Times New Roman" w:hAnsi="Times New Roman" w:cs="Times New Roman"/>
          <w:b/>
          <w:sz w:val="24"/>
          <w:szCs w:val="24"/>
        </w:rPr>
      </w:pPr>
    </w:p>
    <w:p w:rsidR="00A42538" w:rsidRDefault="00A42538" w:rsidP="00A42538">
      <w:pPr>
        <w:spacing w:line="240" w:lineRule="auto"/>
        <w:jc w:val="center"/>
        <w:rPr>
          <w:rFonts w:ascii="Times New Roman" w:hAnsi="Times New Roman" w:cs="Times New Roman"/>
          <w:b/>
          <w:sz w:val="24"/>
          <w:szCs w:val="24"/>
        </w:rPr>
      </w:pPr>
    </w:p>
    <w:p w:rsidR="00A42538" w:rsidRDefault="00A42538" w:rsidP="00A42538">
      <w:pPr>
        <w:spacing w:line="240" w:lineRule="auto"/>
        <w:jc w:val="center"/>
        <w:rPr>
          <w:rFonts w:ascii="Times New Roman" w:hAnsi="Times New Roman" w:cs="Times New Roman"/>
          <w:b/>
          <w:sz w:val="24"/>
          <w:szCs w:val="24"/>
        </w:rPr>
      </w:pPr>
    </w:p>
    <w:p w:rsidR="00A42538" w:rsidRDefault="00A42538" w:rsidP="00A42538">
      <w:pPr>
        <w:spacing w:line="240" w:lineRule="auto"/>
        <w:jc w:val="center"/>
        <w:rPr>
          <w:rFonts w:ascii="Times New Roman" w:hAnsi="Times New Roman" w:cs="Times New Roman"/>
          <w:b/>
          <w:sz w:val="24"/>
          <w:szCs w:val="24"/>
        </w:rPr>
      </w:pPr>
    </w:p>
    <w:p w:rsidR="0065192A" w:rsidRDefault="0065192A" w:rsidP="00023FC2">
      <w:pPr>
        <w:spacing w:line="240" w:lineRule="auto"/>
        <w:rPr>
          <w:rFonts w:ascii="Times New Roman" w:hAnsi="Times New Roman" w:cs="Times New Roman"/>
          <w:b/>
          <w:sz w:val="24"/>
          <w:szCs w:val="24"/>
        </w:rPr>
      </w:pPr>
    </w:p>
    <w:p w:rsidR="00023FC2" w:rsidRDefault="00023FC2" w:rsidP="00023FC2">
      <w:pPr>
        <w:spacing w:line="240" w:lineRule="auto"/>
        <w:rPr>
          <w:rFonts w:ascii="Times New Roman" w:hAnsi="Times New Roman" w:cs="Times New Roman"/>
          <w:b/>
          <w:sz w:val="24"/>
          <w:szCs w:val="24"/>
        </w:rPr>
      </w:pPr>
    </w:p>
    <w:p w:rsidR="00023FC2" w:rsidRDefault="00023FC2" w:rsidP="00023FC2">
      <w:pPr>
        <w:spacing w:line="240" w:lineRule="auto"/>
        <w:rPr>
          <w:rFonts w:ascii="Times New Roman" w:hAnsi="Times New Roman" w:cs="Times New Roman"/>
          <w:b/>
          <w:sz w:val="24"/>
          <w:szCs w:val="24"/>
        </w:rPr>
      </w:pPr>
    </w:p>
    <w:p w:rsidR="00A42538" w:rsidRPr="00A374C0" w:rsidRDefault="00A42538" w:rsidP="00A4253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A42538" w:rsidRPr="00A374C0" w:rsidRDefault="00A42538" w:rsidP="00A4253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A42538" w:rsidRPr="00AB6658" w:rsidRDefault="00A42538" w:rsidP="00A42538">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B6658">
        <w:rPr>
          <w:rFonts w:ascii="Times New Roman" w:hAnsi="Times New Roman" w:cs="Times New Roman"/>
          <w:b/>
          <w:sz w:val="24"/>
          <w:szCs w:val="24"/>
        </w:rPr>
        <w:t>Location and Brief h</w:t>
      </w:r>
      <w:r w:rsidRPr="0065192A">
        <w:rPr>
          <w:rFonts w:ascii="Times New Roman" w:hAnsi="Times New Roman" w:cs="Times New Roman"/>
          <w:b/>
          <w:sz w:val="24"/>
          <w:szCs w:val="24"/>
        </w:rPr>
        <w:t xml:space="preserve">istory of </w:t>
      </w:r>
      <w:r w:rsidR="0065192A" w:rsidRPr="0065192A">
        <w:rPr>
          <w:rFonts w:ascii="Times New Roman" w:hAnsi="Times New Roman" w:cs="Times New Roman"/>
          <w:b/>
          <w:sz w:val="24"/>
          <w:szCs w:val="24"/>
        </w:rPr>
        <w:t>Anchor University Library, Lagos</w:t>
      </w:r>
    </w:p>
    <w:p w:rsidR="00EF10F4" w:rsidRDefault="00EF10F4" w:rsidP="00023FC2">
      <w:pPr>
        <w:spacing w:line="480" w:lineRule="auto"/>
        <w:ind w:firstLine="720"/>
        <w:jc w:val="both"/>
        <w:rPr>
          <w:rFonts w:ascii="Times New Roman" w:hAnsi="Times New Roman" w:cs="Times New Roman"/>
          <w:sz w:val="24"/>
          <w:szCs w:val="24"/>
        </w:rPr>
      </w:pPr>
      <w:r w:rsidRPr="00EF10F4">
        <w:rPr>
          <w:rFonts w:ascii="Times New Roman" w:hAnsi="Times New Roman" w:cs="Times New Roman"/>
          <w:sz w:val="24"/>
          <w:szCs w:val="24"/>
        </w:rPr>
        <w:t xml:space="preserve"> </w:t>
      </w:r>
      <w:r w:rsidRPr="00F72AE8">
        <w:rPr>
          <w:rFonts w:ascii="Times New Roman" w:hAnsi="Times New Roman" w:cs="Times New Roman"/>
          <w:sz w:val="24"/>
          <w:szCs w:val="24"/>
        </w:rPr>
        <w:t xml:space="preserve">Anchor University Library came into operation on Monday 20th February, 2017. Situated on the basement of the Administrative cum Senate Building, it has capacity for Two Hundred (200) readers. It is well illuminated and fully air </w:t>
      </w:r>
      <w:r w:rsidR="0065192A" w:rsidRPr="00F72AE8">
        <w:rPr>
          <w:rFonts w:ascii="Times New Roman" w:hAnsi="Times New Roman" w:cs="Times New Roman"/>
          <w:sz w:val="24"/>
          <w:szCs w:val="24"/>
        </w:rPr>
        <w:t>conditioned</w:t>
      </w:r>
      <w:r w:rsidRPr="00F72AE8">
        <w:rPr>
          <w:rFonts w:ascii="Times New Roman" w:hAnsi="Times New Roman" w:cs="Times New Roman"/>
          <w:sz w:val="24"/>
          <w:szCs w:val="24"/>
        </w:rPr>
        <w:t xml:space="preserve"> a beauty to behold in its serene environment. The Library is a repository of classified print, audio-visual and electronic data stored in software and hardware kept in a building for consul</w:t>
      </w:r>
      <w:r w:rsidR="0065192A">
        <w:rPr>
          <w:rFonts w:ascii="Times New Roman" w:hAnsi="Times New Roman" w:cs="Times New Roman"/>
          <w:sz w:val="24"/>
          <w:szCs w:val="24"/>
        </w:rPr>
        <w:t>tation to enhance human develop</w:t>
      </w:r>
      <w:r w:rsidRPr="00F72AE8">
        <w:rPr>
          <w:rFonts w:ascii="Times New Roman" w:hAnsi="Times New Roman" w:cs="Times New Roman"/>
          <w:sz w:val="24"/>
          <w:szCs w:val="24"/>
        </w:rPr>
        <w:t>ment. The library uses the Library of Congress Class</w:t>
      </w:r>
      <w:r w:rsidR="0065192A">
        <w:rPr>
          <w:rFonts w:ascii="Times New Roman" w:hAnsi="Times New Roman" w:cs="Times New Roman"/>
          <w:sz w:val="24"/>
          <w:szCs w:val="24"/>
        </w:rPr>
        <w:t>i</w:t>
      </w:r>
      <w:r w:rsidRPr="00F72AE8">
        <w:rPr>
          <w:rFonts w:ascii="Times New Roman" w:hAnsi="Times New Roman" w:cs="Times New Roman"/>
          <w:sz w:val="24"/>
          <w:szCs w:val="24"/>
        </w:rPr>
        <w:t>fication (LC) scheme as obtainable in</w:t>
      </w:r>
      <w:r w:rsidR="0065192A">
        <w:rPr>
          <w:rFonts w:ascii="Times New Roman" w:hAnsi="Times New Roman" w:cs="Times New Roman"/>
          <w:sz w:val="24"/>
          <w:szCs w:val="24"/>
        </w:rPr>
        <w:t xml:space="preserve"> </w:t>
      </w:r>
      <w:r w:rsidRPr="00F72AE8">
        <w:rPr>
          <w:rFonts w:ascii="Times New Roman" w:hAnsi="Times New Roman" w:cs="Times New Roman"/>
          <w:sz w:val="24"/>
          <w:szCs w:val="24"/>
        </w:rPr>
        <w:t>all academic libraries. The library aims to make it a world class library with relevant current and retrospective information accessible to all our clientele physically and electronically</w:t>
      </w:r>
    </w:p>
    <w:p w:rsidR="0065192A" w:rsidRDefault="00EF10F4" w:rsidP="00023FC2">
      <w:pPr>
        <w:pStyle w:val="Default"/>
        <w:spacing w:before="240" w:after="240" w:line="480" w:lineRule="auto"/>
        <w:ind w:firstLine="720"/>
        <w:jc w:val="both"/>
        <w:rPr>
          <w:rFonts w:ascii="Times New Roman" w:hAnsi="Times New Roman" w:cs="Times New Roman"/>
        </w:rPr>
      </w:pP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sidR="0065192A">
        <w:rPr>
          <w:rFonts w:ascii="Times New Roman" w:hAnsi="Times New Roman" w:cs="Times New Roman"/>
        </w:rPr>
        <w:t xml:space="preserve"> university</w:t>
      </w:r>
      <w:r w:rsidRPr="00477EFD">
        <w:rPr>
          <w:rFonts w:ascii="Times New Roman" w:hAnsi="Times New Roman" w:cs="Times New Roman"/>
        </w:rPr>
        <w:t xml:space="preserve"> library is one of the most transformed unit in</w:t>
      </w:r>
      <w:r w:rsidR="0065192A">
        <w:rPr>
          <w:rFonts w:ascii="Times New Roman" w:hAnsi="Times New Roman" w:cs="Times New Roman"/>
        </w:rPr>
        <w:t xml:space="preserve"> </w:t>
      </w:r>
      <w:r w:rsidR="0065192A" w:rsidRPr="00F72AE8">
        <w:rPr>
          <w:rFonts w:ascii="Times New Roman" w:hAnsi="Times New Roman" w:cs="Times New Roman"/>
        </w:rPr>
        <w:t>Anchor Universi</w:t>
      </w:r>
      <w:r w:rsidR="0065192A">
        <w:rPr>
          <w:rFonts w:ascii="Times New Roman" w:hAnsi="Times New Roman" w:cs="Times New Roman"/>
        </w:rPr>
        <w:t>ty, Lagos</w:t>
      </w:r>
      <w:r w:rsidRPr="00477EFD">
        <w:rPr>
          <w:rFonts w:ascii="Times New Roman" w:hAnsi="Times New Roman" w:cs="Times New Roman"/>
        </w:rPr>
        <w:t>.</w:t>
      </w:r>
    </w:p>
    <w:p w:rsidR="00EF10F4" w:rsidRPr="00F72AE8" w:rsidRDefault="00EF10F4" w:rsidP="00023FC2">
      <w:pPr>
        <w:pStyle w:val="Default"/>
        <w:spacing w:before="240" w:after="240" w:line="480" w:lineRule="auto"/>
        <w:ind w:firstLine="720"/>
        <w:jc w:val="both"/>
        <w:rPr>
          <w:rFonts w:ascii="Times New Roman" w:hAnsi="Times New Roman" w:cs="Times New Roman"/>
        </w:rPr>
      </w:pPr>
      <w:r w:rsidRPr="00F72AE8">
        <w:rPr>
          <w:rFonts w:ascii="Times New Roman" w:hAnsi="Times New Roman" w:cs="Times New Roman"/>
        </w:rPr>
        <w:t>The Anchor University Library is segmented into the following Departments in order to enhance systemic synergy and productivity in service delivery via:</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lastRenderedPageBreak/>
        <w:t>E-Library </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Reference </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Technical Services (Cataloguing and Classification)</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Serials Services </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65192A" w:rsidRDefault="00EF10F4"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A42538" w:rsidRPr="0065192A" w:rsidRDefault="0065192A" w:rsidP="00023FC2">
      <w:pPr>
        <w:pStyle w:val="ListParagraph"/>
        <w:numPr>
          <w:ilvl w:val="0"/>
          <w:numId w:val="15"/>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sidR="0052303F">
        <w:rPr>
          <w:rFonts w:ascii="Times New Roman" w:hAnsi="Times New Roman" w:cs="Times New Roman"/>
          <w:sz w:val="24"/>
          <w:szCs w:val="24"/>
        </w:rPr>
        <w:t>nt</w:t>
      </w:r>
      <w:r w:rsidR="00A42538" w:rsidRPr="0065192A">
        <w:rPr>
          <w:rFonts w:ascii="Times New Roman" w:hAnsi="Times New Roman" w:cs="Times New Roman"/>
        </w:rPr>
        <w:tab/>
      </w:r>
    </w:p>
    <w:p w:rsidR="00A42538" w:rsidRDefault="00A42538" w:rsidP="00A42538">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A42538" w:rsidRPr="00962AB3" w:rsidRDefault="0065192A" w:rsidP="00A42538">
      <w:pPr>
        <w:jc w:val="center"/>
        <w:rPr>
          <w:rFonts w:ascii="Times New Roman" w:hAnsi="Times New Roman" w:cs="Times New Roman"/>
          <w:b/>
          <w:bCs/>
          <w:sz w:val="24"/>
          <w:szCs w:val="24"/>
        </w:rPr>
      </w:pPr>
      <w:r>
        <w:rPr>
          <w:rFonts w:ascii="Times New Roman" w:hAnsi="Times New Roman" w:cs="Times New Roman"/>
          <w:b/>
          <w:bCs/>
          <w:sz w:val="24"/>
          <w:szCs w:val="24"/>
        </w:rPr>
        <w:t xml:space="preserve">ANCHOR UNIVERSITY </w:t>
      </w:r>
      <w:r w:rsidR="00A42538" w:rsidRPr="00962AB3">
        <w:rPr>
          <w:rFonts w:ascii="Times New Roman" w:hAnsi="Times New Roman" w:cs="Times New Roman"/>
          <w:b/>
          <w:bCs/>
          <w:sz w:val="24"/>
          <w:szCs w:val="24"/>
        </w:rPr>
        <w:t>LIBRARY</w:t>
      </w:r>
    </w:p>
    <w:p w:rsidR="00A42538" w:rsidRPr="001A4AF8" w:rsidRDefault="00A42538" w:rsidP="00A42538">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A42538" w:rsidRPr="001A4AF8" w:rsidRDefault="004F082C" w:rsidP="00A42538">
      <w:pPr>
        <w:jc w:val="center"/>
        <w:rPr>
          <w:rFonts w:ascii="Times New Roman" w:hAnsi="Times New Roman" w:cs="Times New Roman"/>
          <w:b/>
          <w:bCs/>
          <w:sz w:val="16"/>
          <w:szCs w:val="16"/>
        </w:rPr>
      </w:pPr>
      <w:r w:rsidRPr="004F082C">
        <w:rPr>
          <w:rFonts w:ascii="Times New Roman" w:hAnsi="Times New Roman" w:cs="Times New Roman"/>
          <w:noProof/>
          <w:sz w:val="16"/>
          <w:szCs w:val="16"/>
          <w:lang w:val="en-US" w:eastAsia="en-US"/>
        </w:rPr>
        <w:pict>
          <v:group id="Group 58" o:spid="_x0000_s1026" style="position:absolute;left:0;text-align:left;margin-left:1553.8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EF10F4" w:rsidRPr="00951395" w:rsidRDefault="00EF10F4" w:rsidP="00A42538">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EF10F4" w:rsidRDefault="00EF10F4" w:rsidP="00A42538">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EF10F4" w:rsidRPr="00962AB3" w:rsidRDefault="00EF10F4" w:rsidP="00A42538">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EF10F4" w:rsidRPr="00962AB3" w:rsidRDefault="00EF10F4" w:rsidP="00A42538">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EF10F4" w:rsidRPr="00951395" w:rsidRDefault="00EF10F4" w:rsidP="00A42538">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EF10F4" w:rsidRPr="00962AB3" w:rsidRDefault="00EF10F4" w:rsidP="00A42538">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EF10F4" w:rsidRPr="00962AB3" w:rsidRDefault="00EF10F4" w:rsidP="00A42538">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EF10F4" w:rsidRPr="001A4AF8" w:rsidRDefault="0065192A" w:rsidP="00A42538">
                    <w:pPr>
                      <w:jc w:val="center"/>
                      <w:rPr>
                        <w:rFonts w:ascii="Times New Roman" w:hAnsi="Times New Roman" w:cs="Times New Roman"/>
                        <w:sz w:val="18"/>
                        <w:szCs w:val="18"/>
                      </w:rPr>
                    </w:pPr>
                    <w:r>
                      <w:rPr>
                        <w:rFonts w:ascii="Times New Roman" w:hAnsi="Times New Roman" w:cs="Times New Roman"/>
                        <w:sz w:val="18"/>
                        <w:szCs w:val="18"/>
                      </w:rPr>
                      <w:t xml:space="preserve">UNIVERSITY </w:t>
                    </w:r>
                    <w:r w:rsidR="00EF10F4"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EF10F4" w:rsidRPr="001A4AF8" w:rsidRDefault="00EF10F4" w:rsidP="00A42538">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EF10F4" w:rsidRPr="001A4AF8" w:rsidRDefault="00EF10F4" w:rsidP="00A42538">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EF10F4" w:rsidRPr="00951395" w:rsidRDefault="00EF10F4" w:rsidP="00A42538">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EF10F4" w:rsidRPr="00951395" w:rsidRDefault="00EF10F4" w:rsidP="00A42538">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EF10F4" w:rsidRPr="00A95539" w:rsidRDefault="00EF10F4" w:rsidP="00A42538">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EF10F4" w:rsidRPr="00951395" w:rsidRDefault="00EF10F4" w:rsidP="00A42538">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EF10F4" w:rsidRPr="00951395" w:rsidRDefault="00EF10F4" w:rsidP="00A42538">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bookmarkEnd w:id="1"/>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Pr="001A4AF8" w:rsidRDefault="00A42538" w:rsidP="00A42538">
      <w:pPr>
        <w:jc w:val="center"/>
        <w:rPr>
          <w:rFonts w:ascii="Times New Roman" w:hAnsi="Times New Roman" w:cs="Times New Roman"/>
          <w:b/>
          <w:bCs/>
          <w:sz w:val="16"/>
          <w:szCs w:val="16"/>
        </w:rPr>
      </w:pPr>
    </w:p>
    <w:p w:rsidR="00A42538" w:rsidRDefault="00A42538" w:rsidP="00A42538">
      <w:pPr>
        <w:rPr>
          <w:rFonts w:ascii="Times New Roman" w:hAnsi="Times New Roman" w:cs="Times New Roman"/>
          <w:sz w:val="16"/>
          <w:szCs w:val="16"/>
        </w:rPr>
      </w:pPr>
    </w:p>
    <w:p w:rsidR="0065192A" w:rsidRDefault="0065192A" w:rsidP="00A42538">
      <w:pPr>
        <w:rPr>
          <w:rFonts w:ascii="Times New Roman" w:hAnsi="Times New Roman" w:cs="Times New Roman"/>
          <w:sz w:val="24"/>
          <w:szCs w:val="24"/>
        </w:rPr>
      </w:pPr>
    </w:p>
    <w:p w:rsidR="00023FC2" w:rsidRDefault="00023FC2" w:rsidP="00A42538">
      <w:pPr>
        <w:rPr>
          <w:rFonts w:ascii="Times New Roman" w:hAnsi="Times New Roman" w:cs="Times New Roman"/>
          <w:sz w:val="24"/>
          <w:szCs w:val="24"/>
        </w:rPr>
      </w:pPr>
    </w:p>
    <w:p w:rsidR="00A42538" w:rsidRPr="00900259" w:rsidRDefault="00A42538" w:rsidP="00A42538">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A42538" w:rsidRPr="00900259" w:rsidRDefault="00A42538" w:rsidP="00A42538">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52303F" w:rsidRDefault="00A42538" w:rsidP="00A4253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sidR="0052303F">
        <w:rPr>
          <w:rFonts w:ascii="Times New Roman" w:hAnsi="Times New Roman" w:cs="Times New Roman"/>
          <w:b/>
          <w:sz w:val="24"/>
          <w:szCs w:val="24"/>
        </w:rPr>
        <w:t>Technical Department</w:t>
      </w:r>
    </w:p>
    <w:p w:rsidR="00A42538" w:rsidRPr="00900259" w:rsidRDefault="00A42538" w:rsidP="00023FC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A42538" w:rsidRPr="00900259" w:rsidRDefault="00A42538" w:rsidP="00023F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A42538" w:rsidRPr="00900259" w:rsidRDefault="00A42538"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A42538" w:rsidRDefault="00A42538"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52303F" w:rsidRPr="00900259" w:rsidRDefault="0052303F" w:rsidP="00023FC2">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w:t>
      </w:r>
      <w:r w:rsidRPr="00900259">
        <w:rPr>
          <w:rFonts w:ascii="Times New Roman" w:hAnsi="Times New Roman" w:cs="Times New Roman"/>
          <w:sz w:val="24"/>
          <w:szCs w:val="24"/>
        </w:rPr>
        <w:lastRenderedPageBreak/>
        <w:t xml:space="preserve">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52303F" w:rsidRPr="00900259"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w:t>
      </w:r>
      <w:r>
        <w:rPr>
          <w:rFonts w:ascii="Times New Roman" w:hAnsi="Times New Roman" w:cs="Times New Roman"/>
          <w:sz w:val="24"/>
          <w:szCs w:val="24"/>
        </w:rPr>
        <w:t>led "Introduction to Medicine" was assigned class number R5 130</w:t>
      </w:r>
      <w:r w:rsidRPr="00900259">
        <w:rPr>
          <w:rFonts w:ascii="Times New Roman" w:hAnsi="Times New Roman" w:cs="Times New Roman"/>
          <w:sz w:val="24"/>
          <w:szCs w:val="24"/>
        </w:rPr>
        <w:t>. Information materials in</w:t>
      </w:r>
      <w:r>
        <w:rPr>
          <w:rFonts w:ascii="Times New Roman" w:hAnsi="Times New Roman" w:cs="Times New Roman"/>
          <w:sz w:val="24"/>
          <w:szCs w:val="24"/>
        </w:rPr>
        <w:t xml:space="preserve"> other classes such as classes J</w:t>
      </w:r>
      <w:r w:rsidRPr="00900259">
        <w:rPr>
          <w:rFonts w:ascii="Times New Roman" w:hAnsi="Times New Roman" w:cs="Times New Roman"/>
          <w:sz w:val="24"/>
          <w:szCs w:val="24"/>
        </w:rPr>
        <w:t xml:space="preserve"> </w:t>
      </w:r>
      <w:r>
        <w:rPr>
          <w:rFonts w:ascii="Times New Roman" w:hAnsi="Times New Roman" w:cs="Times New Roman"/>
          <w:sz w:val="24"/>
          <w:szCs w:val="24"/>
        </w:rPr>
        <w:t>–Political Science</w:t>
      </w:r>
      <w:r w:rsidRPr="00900259">
        <w:rPr>
          <w:rFonts w:ascii="Times New Roman" w:hAnsi="Times New Roman" w:cs="Times New Roman"/>
          <w:sz w:val="24"/>
          <w:szCs w:val="24"/>
        </w:rPr>
        <w:t>, T - Technology, Q - Sciences, H - Social Sciences, etc., were also classified.</w:t>
      </w:r>
    </w:p>
    <w:p w:rsidR="0052303F" w:rsidRPr="00900259" w:rsidRDefault="00A42538" w:rsidP="0052303F">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r>
      <w:r w:rsidR="0052303F" w:rsidRPr="00900259">
        <w:rPr>
          <w:rFonts w:ascii="Times New Roman" w:hAnsi="Times New Roman" w:cs="Times New Roman"/>
          <w:b/>
          <w:sz w:val="24"/>
          <w:szCs w:val="24"/>
        </w:rPr>
        <w:t>Circulation</w:t>
      </w:r>
      <w:r w:rsidR="005431B6">
        <w:rPr>
          <w:rFonts w:ascii="Times New Roman" w:hAnsi="Times New Roman" w:cs="Times New Roman"/>
          <w:b/>
          <w:sz w:val="24"/>
          <w:szCs w:val="24"/>
        </w:rPr>
        <w:t xml:space="preserve"> and Readers Services</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52303F"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A42538" w:rsidRPr="00900259" w:rsidRDefault="0052303F" w:rsidP="00023FC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52303F" w:rsidRPr="00900259" w:rsidRDefault="00A42538" w:rsidP="0052303F">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sidR="005431B6">
        <w:rPr>
          <w:rFonts w:ascii="Times New Roman" w:hAnsi="Times New Roman" w:cs="Times New Roman"/>
          <w:b/>
          <w:sz w:val="24"/>
          <w:szCs w:val="24"/>
        </w:rPr>
        <w:t>Reference Department</w:t>
      </w:r>
    </w:p>
    <w:p w:rsidR="0052303F" w:rsidRPr="00900259" w:rsidRDefault="005431B6" w:rsidP="0052303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Reference Department</w:t>
      </w:r>
      <w:r w:rsidR="0052303F" w:rsidRPr="00900259">
        <w:rPr>
          <w:rFonts w:ascii="Times New Roman" w:hAnsi="Times New Roman" w:cs="Times New Roman"/>
          <w:sz w:val="24"/>
          <w:szCs w:val="24"/>
        </w:rPr>
        <w:t xml:space="preserve"> is a part of Research and Serials S</w:t>
      </w:r>
      <w:r>
        <w:rPr>
          <w:rFonts w:ascii="Times New Roman" w:hAnsi="Times New Roman" w:cs="Times New Roman"/>
          <w:sz w:val="24"/>
          <w:szCs w:val="24"/>
        </w:rPr>
        <w:t>ection of the library. This department</w:t>
      </w:r>
      <w:r w:rsidR="0052303F" w:rsidRPr="00900259">
        <w:rPr>
          <w:rFonts w:ascii="Times New Roman" w:hAnsi="Times New Roman" w:cs="Times New Roman"/>
          <w:sz w:val="24"/>
          <w:szCs w:val="24"/>
        </w:rPr>
        <w:t xml:space="preserve"> houses information materials that are meant for consultations and not </w:t>
      </w:r>
      <w:r>
        <w:rPr>
          <w:rFonts w:ascii="Times New Roman" w:hAnsi="Times New Roman" w:cs="Times New Roman"/>
          <w:sz w:val="24"/>
          <w:szCs w:val="24"/>
        </w:rPr>
        <w:t xml:space="preserve">be read from page-to-pages. The </w:t>
      </w:r>
      <w:r w:rsidR="0052303F" w:rsidRPr="00900259">
        <w:rPr>
          <w:rFonts w:ascii="Times New Roman" w:hAnsi="Times New Roman" w:cs="Times New Roman"/>
          <w:sz w:val="24"/>
          <w:szCs w:val="24"/>
        </w:rPr>
        <w:t>servic</w:t>
      </w:r>
      <w:r>
        <w:rPr>
          <w:rFonts w:ascii="Times New Roman" w:hAnsi="Times New Roman" w:cs="Times New Roman"/>
          <w:sz w:val="24"/>
          <w:szCs w:val="24"/>
        </w:rPr>
        <w:t>es majorly render in this department</w:t>
      </w:r>
      <w:r w:rsidR="0052303F" w:rsidRPr="00900259">
        <w:rPr>
          <w:rFonts w:ascii="Times New Roman" w:hAnsi="Times New Roman" w:cs="Times New Roman"/>
          <w:sz w:val="24"/>
          <w:szCs w:val="24"/>
        </w:rPr>
        <w:t xml:space="preserve"> revolves around pointing </w:t>
      </w:r>
      <w:r w:rsidR="0052303F" w:rsidRPr="00900259">
        <w:rPr>
          <w:rFonts w:ascii="Times New Roman" w:hAnsi="Times New Roman" w:cs="Times New Roman"/>
          <w:sz w:val="24"/>
          <w:szCs w:val="24"/>
        </w:rPr>
        <w:lastRenderedPageBreak/>
        <w:t>or directing users to the information they need. Some of the reference resources available in this Unit include:</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52303F" w:rsidRPr="00900259" w:rsidRDefault="0052303F" w:rsidP="0052303F">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5431B6" w:rsidRPr="00023FC2" w:rsidRDefault="0052303F" w:rsidP="00A425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A42538" w:rsidRPr="00900259" w:rsidRDefault="00A42538" w:rsidP="00A4253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A42538" w:rsidRPr="00900259" w:rsidRDefault="00A42538" w:rsidP="005431B6">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rsidR="00A42538" w:rsidRPr="00900259" w:rsidRDefault="00A42538" w:rsidP="00A425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A42538" w:rsidRPr="00900259" w:rsidRDefault="00A42538" w:rsidP="00A425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A42538" w:rsidRPr="00900259" w:rsidRDefault="00A42538" w:rsidP="00A425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A42538" w:rsidRPr="00900259" w:rsidRDefault="00A42538" w:rsidP="00A425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A42538" w:rsidRPr="0052303F" w:rsidRDefault="00A42538" w:rsidP="00A425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 the project is submitte</w:t>
      </w:r>
      <w:r w:rsidR="0052303F">
        <w:rPr>
          <w:rFonts w:ascii="Times New Roman" w:hAnsi="Times New Roman" w:cs="Times New Roman"/>
          <w:sz w:val="24"/>
          <w:szCs w:val="24"/>
        </w:rPr>
        <w:t>d</w:t>
      </w:r>
    </w:p>
    <w:p w:rsidR="0052303F" w:rsidRPr="00900259" w:rsidRDefault="0052303F" w:rsidP="0052303F">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A42538" w:rsidRPr="00900259">
        <w:rPr>
          <w:rFonts w:ascii="Times New Roman" w:hAnsi="Times New Roman" w:cs="Times New Roman"/>
          <w:b/>
          <w:sz w:val="24"/>
          <w:szCs w:val="24"/>
        </w:rPr>
        <w:tab/>
      </w:r>
      <w:r w:rsidRPr="00900259">
        <w:rPr>
          <w:rFonts w:ascii="Times New Roman" w:hAnsi="Times New Roman" w:cs="Times New Roman"/>
          <w:b/>
          <w:sz w:val="24"/>
          <w:szCs w:val="24"/>
        </w:rPr>
        <w:t xml:space="preserve">Serial </w:t>
      </w:r>
      <w:r w:rsidR="00377F65">
        <w:rPr>
          <w:rFonts w:ascii="Times New Roman" w:hAnsi="Times New Roman" w:cs="Times New Roman"/>
          <w:b/>
          <w:sz w:val="24"/>
          <w:szCs w:val="24"/>
        </w:rPr>
        <w:t>Services</w:t>
      </w:r>
    </w:p>
    <w:p w:rsidR="0052303F" w:rsidRPr="00900259" w:rsidRDefault="0052303F" w:rsidP="0052303F">
      <w:pPr>
        <w:spacing w:before="240" w:line="480" w:lineRule="auto"/>
        <w:ind w:firstLine="360"/>
        <w:jc w:val="both"/>
        <w:rPr>
          <w:rFonts w:ascii="Times New Roman" w:hAnsi="Times New Roman" w:cs="Times New Roman"/>
          <w:sz w:val="24"/>
          <w:szCs w:val="24"/>
        </w:rPr>
      </w:pPr>
      <w:proofErr w:type="gramStart"/>
      <w:r w:rsidRPr="00900259">
        <w:rPr>
          <w:rFonts w:ascii="Times New Roman" w:hAnsi="Times New Roman" w:cs="Times New Roman"/>
          <w:sz w:val="24"/>
          <w:szCs w:val="24"/>
        </w:rPr>
        <w:t xml:space="preserve">Serials </w:t>
      </w:r>
      <w:r w:rsidR="00377F65">
        <w:rPr>
          <w:rFonts w:ascii="Times New Roman" w:hAnsi="Times New Roman" w:cs="Times New Roman"/>
          <w:sz w:val="24"/>
          <w:szCs w:val="24"/>
        </w:rPr>
        <w:t xml:space="preserve">services </w:t>
      </w:r>
      <w:r w:rsidRPr="00900259">
        <w:rPr>
          <w:rFonts w:ascii="Times New Roman" w:hAnsi="Times New Roman" w:cs="Times New Roman"/>
          <w:sz w:val="24"/>
          <w:szCs w:val="24"/>
        </w:rPr>
        <w:t>is</w:t>
      </w:r>
      <w:proofErr w:type="gramEnd"/>
      <w:r w:rsidRPr="00900259">
        <w:rPr>
          <w:rFonts w:ascii="Times New Roman" w:hAnsi="Times New Roman" w:cs="Times New Roman"/>
          <w:sz w:val="24"/>
          <w:szCs w:val="24"/>
        </w:rPr>
        <w:t xml:space="preserve">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52303F" w:rsidRPr="00900259" w:rsidRDefault="0052303F" w:rsidP="0052303F">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52303F" w:rsidRDefault="0052303F" w:rsidP="0052303F">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A42538" w:rsidRPr="00900259" w:rsidRDefault="0052303F" w:rsidP="00A42538">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377F65">
        <w:rPr>
          <w:rFonts w:ascii="Times New Roman" w:hAnsi="Times New Roman" w:cs="Times New Roman"/>
          <w:b/>
          <w:sz w:val="24"/>
          <w:szCs w:val="24"/>
        </w:rPr>
        <w:t>.6</w:t>
      </w:r>
      <w:r>
        <w:rPr>
          <w:rFonts w:ascii="Times New Roman" w:hAnsi="Times New Roman" w:cs="Times New Roman"/>
          <w:b/>
          <w:sz w:val="24"/>
          <w:szCs w:val="24"/>
        </w:rPr>
        <w:tab/>
        <w:t>E-Library Departmen</w:t>
      </w:r>
      <w:r w:rsidR="00A42538" w:rsidRPr="00900259">
        <w:rPr>
          <w:rFonts w:ascii="Times New Roman" w:hAnsi="Times New Roman" w:cs="Times New Roman"/>
          <w:b/>
          <w:sz w:val="24"/>
          <w:szCs w:val="24"/>
        </w:rPr>
        <w:t>t</w:t>
      </w:r>
    </w:p>
    <w:p w:rsidR="00A42538" w:rsidRDefault="0052303F" w:rsidP="00A4253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00A42538"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00A42538" w:rsidRPr="00900259">
        <w:rPr>
          <w:rFonts w:ascii="Times New Roman" w:hAnsi="Times New Roman" w:cs="Times New Roman"/>
          <w:sz w:val="24"/>
          <w:szCs w:val="24"/>
        </w:rPr>
        <w:t xml:space="preserve"> uses </w:t>
      </w:r>
      <w:proofErr w:type="spellStart"/>
      <w:r w:rsidR="00A42538" w:rsidRPr="00900259">
        <w:rPr>
          <w:rFonts w:ascii="Times New Roman" w:hAnsi="Times New Roman" w:cs="Times New Roman"/>
          <w:sz w:val="24"/>
          <w:szCs w:val="24"/>
        </w:rPr>
        <w:t>Koha</w:t>
      </w:r>
      <w:proofErr w:type="spellEnd"/>
      <w:r w:rsidR="00A42538"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00A42538"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00A42538" w:rsidRPr="00900259">
        <w:rPr>
          <w:rFonts w:ascii="Times New Roman" w:hAnsi="Times New Roman" w:cs="Times New Roman"/>
          <w:sz w:val="24"/>
          <w:szCs w:val="24"/>
        </w:rPr>
        <w:t xml:space="preserve"> is just filled with computers and some ICT facilities that can be used for the automation project.</w:t>
      </w:r>
    </w:p>
    <w:p w:rsidR="005431B6" w:rsidRPr="00900259" w:rsidRDefault="005431B6" w:rsidP="005431B6">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lastRenderedPageBreak/>
        <w:t>Audio Visual Unit</w:t>
      </w:r>
    </w:p>
    <w:p w:rsidR="005431B6" w:rsidRDefault="005431B6" w:rsidP="005431B6">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w:t>
      </w:r>
      <w:r>
        <w:rPr>
          <w:rFonts w:ascii="Times New Roman" w:hAnsi="Times New Roman" w:cs="Times New Roman"/>
          <w:sz w:val="24"/>
          <w:szCs w:val="24"/>
        </w:rPr>
        <w:t>VCDs, DVDs, microfilms, microfi</w:t>
      </w:r>
      <w:r w:rsidRPr="00900259">
        <w:rPr>
          <w:rFonts w:ascii="Times New Roman" w:hAnsi="Times New Roman" w:cs="Times New Roman"/>
          <w:sz w:val="24"/>
          <w:szCs w:val="24"/>
        </w:rPr>
        <w:t xml:space="preserve">ches, floppy disks, memory cards, projectors and digital dishes. </w:t>
      </w:r>
    </w:p>
    <w:p w:rsidR="005431B6" w:rsidRPr="00023FC2" w:rsidRDefault="005431B6" w:rsidP="00023FC2">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w:t>
      </w:r>
      <w:r>
        <w:rPr>
          <w:rFonts w:ascii="Times New Roman" w:hAnsi="Times New Roman" w:cs="Times New Roman"/>
          <w:sz w:val="24"/>
          <w:szCs w:val="24"/>
        </w:rPr>
        <w:t>ded to be displayed for viewers.</w:t>
      </w:r>
    </w:p>
    <w:p w:rsidR="00A42538" w:rsidRPr="00900259" w:rsidRDefault="005431B6" w:rsidP="00A42538">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377F65">
        <w:rPr>
          <w:rFonts w:ascii="Times New Roman" w:hAnsi="Times New Roman" w:cs="Times New Roman"/>
          <w:b/>
          <w:sz w:val="24"/>
          <w:szCs w:val="24"/>
        </w:rPr>
        <w:t>.7</w:t>
      </w:r>
      <w:r>
        <w:rPr>
          <w:rFonts w:ascii="Times New Roman" w:hAnsi="Times New Roman" w:cs="Times New Roman"/>
          <w:b/>
          <w:sz w:val="24"/>
          <w:szCs w:val="24"/>
        </w:rPr>
        <w:tab/>
        <w:t>Reserved</w:t>
      </w:r>
      <w:r w:rsidR="00A42538" w:rsidRPr="00900259">
        <w:rPr>
          <w:rFonts w:ascii="Times New Roman" w:hAnsi="Times New Roman" w:cs="Times New Roman"/>
          <w:b/>
          <w:sz w:val="24"/>
          <w:szCs w:val="24"/>
        </w:rPr>
        <w:t xml:space="preserve"> Unit</w:t>
      </w:r>
    </w:p>
    <w:p w:rsidR="00A42538" w:rsidRPr="00900259" w:rsidRDefault="005431B6" w:rsidP="00A42538">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00A42538"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00A42538" w:rsidRPr="00900259">
        <w:rPr>
          <w:rFonts w:ascii="Times New Roman" w:hAnsi="Times New Roman" w:cs="Times New Roman"/>
          <w:sz w:val="24"/>
          <w:szCs w:val="24"/>
        </w:rPr>
        <w:t xml:space="preserve">and Nigeria at large. </w:t>
      </w:r>
    </w:p>
    <w:p w:rsidR="00A42538" w:rsidRPr="00900259" w:rsidRDefault="00A42538" w:rsidP="00A42538">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Fiscal values</w:t>
      </w:r>
    </w:p>
    <w:p w:rsidR="00A42538" w:rsidRPr="00900259"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A42538" w:rsidRDefault="00A42538" w:rsidP="00A4253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A42538" w:rsidRPr="00A42538" w:rsidRDefault="00A42538" w:rsidP="00A42538">
      <w:pPr>
        <w:spacing w:before="240" w:line="480" w:lineRule="auto"/>
        <w:ind w:left="360"/>
        <w:jc w:val="both"/>
        <w:rPr>
          <w:rFonts w:ascii="Times New Roman" w:hAnsi="Times New Roman" w:cs="Times New Roman"/>
          <w:sz w:val="24"/>
          <w:szCs w:val="24"/>
        </w:rPr>
      </w:pPr>
    </w:p>
    <w:p w:rsidR="005431B6" w:rsidRDefault="005431B6" w:rsidP="00A42538">
      <w:pPr>
        <w:spacing w:after="0" w:line="360" w:lineRule="auto"/>
        <w:ind w:left="3540"/>
        <w:jc w:val="both"/>
        <w:rPr>
          <w:rFonts w:ascii="Times" w:hAnsi="Times" w:cs="Times New Roman"/>
          <w:b/>
          <w:sz w:val="26"/>
        </w:rPr>
      </w:pPr>
    </w:p>
    <w:p w:rsidR="005431B6" w:rsidRDefault="005431B6" w:rsidP="00A42538">
      <w:pPr>
        <w:spacing w:after="0" w:line="360" w:lineRule="auto"/>
        <w:ind w:left="3540"/>
        <w:jc w:val="both"/>
        <w:rPr>
          <w:rFonts w:ascii="Times" w:hAnsi="Times" w:cs="Times New Roman"/>
          <w:b/>
          <w:sz w:val="26"/>
        </w:rPr>
      </w:pPr>
    </w:p>
    <w:p w:rsidR="005431B6" w:rsidRDefault="005431B6" w:rsidP="00A42538">
      <w:pPr>
        <w:spacing w:after="0" w:line="360" w:lineRule="auto"/>
        <w:ind w:left="3540"/>
        <w:jc w:val="both"/>
        <w:rPr>
          <w:rFonts w:ascii="Times" w:hAnsi="Times" w:cs="Times New Roman"/>
          <w:b/>
          <w:sz w:val="26"/>
        </w:rPr>
      </w:pPr>
    </w:p>
    <w:p w:rsidR="005431B6" w:rsidRDefault="005431B6" w:rsidP="00A42538">
      <w:pPr>
        <w:spacing w:after="0" w:line="360" w:lineRule="auto"/>
        <w:ind w:left="3540"/>
        <w:jc w:val="both"/>
        <w:rPr>
          <w:rFonts w:ascii="Times" w:hAnsi="Times" w:cs="Times New Roman"/>
          <w:b/>
          <w:sz w:val="26"/>
        </w:rPr>
      </w:pPr>
    </w:p>
    <w:p w:rsidR="005431B6" w:rsidRDefault="005431B6" w:rsidP="00A42538">
      <w:pPr>
        <w:spacing w:after="0" w:line="360" w:lineRule="auto"/>
        <w:ind w:left="3540"/>
        <w:jc w:val="both"/>
        <w:rPr>
          <w:rFonts w:ascii="Times" w:hAnsi="Times" w:cs="Times New Roman"/>
          <w:b/>
          <w:sz w:val="26"/>
        </w:rPr>
      </w:pPr>
    </w:p>
    <w:p w:rsidR="005431B6" w:rsidRDefault="005431B6" w:rsidP="005431B6">
      <w:pPr>
        <w:spacing w:after="0" w:line="360" w:lineRule="auto"/>
        <w:jc w:val="both"/>
        <w:rPr>
          <w:rFonts w:ascii="Times" w:hAnsi="Times" w:cs="Times New Roman"/>
          <w:b/>
          <w:sz w:val="26"/>
        </w:rPr>
      </w:pPr>
    </w:p>
    <w:p w:rsidR="005431B6" w:rsidRDefault="005431B6"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023FC2" w:rsidRDefault="00023FC2" w:rsidP="005431B6">
      <w:pPr>
        <w:spacing w:after="0" w:line="360" w:lineRule="auto"/>
        <w:jc w:val="both"/>
        <w:rPr>
          <w:rFonts w:ascii="Times" w:hAnsi="Times" w:cs="Times New Roman"/>
          <w:b/>
          <w:sz w:val="26"/>
        </w:rPr>
      </w:pPr>
    </w:p>
    <w:p w:rsidR="00A42538" w:rsidRDefault="00A42538" w:rsidP="00A42538">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A42538" w:rsidRDefault="00A42538" w:rsidP="00A42538">
      <w:pPr>
        <w:spacing w:line="360" w:lineRule="auto"/>
        <w:jc w:val="center"/>
        <w:rPr>
          <w:rFonts w:ascii="Times" w:hAnsi="Times"/>
          <w:b/>
          <w:sz w:val="26"/>
        </w:rPr>
      </w:pPr>
      <w:r>
        <w:rPr>
          <w:rFonts w:ascii="Times" w:hAnsi="Times"/>
          <w:b/>
          <w:sz w:val="26"/>
        </w:rPr>
        <w:t>EXPERIENCED GAINED DURING THE INDUSTRIAL TRAINING</w:t>
      </w:r>
    </w:p>
    <w:p w:rsidR="00A42538" w:rsidRDefault="00A42538" w:rsidP="00A42538">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A42538" w:rsidRDefault="00A42538" w:rsidP="00A42538">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shelve read materials.</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the meaning of weeding.</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know how to use the accession register.</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have the ability to classify and catalogue materials (Books) i</w:t>
      </w:r>
      <w:r w:rsidR="005431B6">
        <w:rPr>
          <w:rFonts w:ascii="Times New Roman" w:hAnsi="Times New Roman"/>
          <w:sz w:val="24"/>
        </w:rPr>
        <w:t>n a much more improved fashion.</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Every book must have ownership and accession stamp.</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In classifying books one has to disregard the title of materials because it can be misleading.</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A42538" w:rsidRDefault="00A42538" w:rsidP="00A4253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A42538" w:rsidRPr="005431B6" w:rsidRDefault="00A42538" w:rsidP="005431B6">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A42538" w:rsidRPr="005431B6" w:rsidRDefault="00A42538" w:rsidP="005431B6">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 xml:space="preserve">Through the behavioral patterns of the workers I also learnt how to behave </w:t>
      </w:r>
      <w:r w:rsidR="005431B6">
        <w:rPr>
          <w:rFonts w:ascii="Times New Roman" w:hAnsi="Times New Roman"/>
          <w:sz w:val="24"/>
          <w:lang w:val="en-US"/>
        </w:rPr>
        <w:t>in a work environment</w:t>
      </w:r>
    </w:p>
    <w:p w:rsidR="00A42538" w:rsidRPr="000F6991" w:rsidRDefault="00023FC2" w:rsidP="00A42538">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A42538" w:rsidRPr="000F6991" w:rsidRDefault="00A42538" w:rsidP="00A42538">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A42538" w:rsidRPr="000F6991" w:rsidRDefault="00023FC2" w:rsidP="00A42538">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00A42538" w:rsidRPr="000F6991">
        <w:rPr>
          <w:rFonts w:ascii="Times New Roman" w:hAnsi="Times New Roman" w:cs="Times New Roman"/>
          <w:b/>
          <w:sz w:val="24"/>
          <w:szCs w:val="24"/>
        </w:rPr>
        <w:t>.1         Conclusion</w:t>
      </w:r>
    </w:p>
    <w:p w:rsidR="00A42538" w:rsidRPr="000F6991" w:rsidRDefault="00A42538" w:rsidP="00A42538">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w:t>
      </w:r>
      <w:r w:rsidR="005431B6">
        <w:rPr>
          <w:rFonts w:ascii="Times New Roman" w:hAnsi="Times New Roman" w:cs="Times New Roman"/>
          <w:sz w:val="24"/>
          <w:szCs w:val="24"/>
        </w:rPr>
        <w:t xml:space="preserve"> </w:t>
      </w:r>
      <w:r w:rsidRPr="000F6991">
        <w:rPr>
          <w:rFonts w:ascii="Times New Roman" w:hAnsi="Times New Roman" w:cs="Times New Roman"/>
          <w:sz w:val="24"/>
          <w:szCs w:val="24"/>
        </w:rPr>
        <w:t>week</w:t>
      </w:r>
      <w:r w:rsidR="005431B6">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sidR="005431B6">
        <w:rPr>
          <w:rFonts w:ascii="Times New Roman" w:hAnsi="Times New Roman" w:cs="Times New Roman"/>
          <w:sz w:val="24"/>
          <w:szCs w:val="24"/>
        </w:rPr>
        <w:t xml:space="preserve"> in the Anchor University </w:t>
      </w:r>
      <w:r w:rsidRPr="000F6991">
        <w:rPr>
          <w:rFonts w:ascii="Times New Roman" w:hAnsi="Times New Roman" w:cs="Times New Roman"/>
          <w:sz w:val="24"/>
          <w:szCs w:val="24"/>
        </w:rPr>
        <w:t>Library</w:t>
      </w:r>
      <w:r w:rsidR="005431B6">
        <w:rPr>
          <w:rFonts w:ascii="Times New Roman" w:hAnsi="Times New Roman" w:cs="Times New Roman"/>
          <w:sz w:val="24"/>
          <w:szCs w:val="24"/>
        </w:rPr>
        <w:t>, Lagos</w:t>
      </w:r>
      <w:r w:rsidRPr="000F6991">
        <w:rPr>
          <w:rFonts w:ascii="Times New Roman" w:hAnsi="Times New Roman" w:cs="Times New Roman"/>
          <w:sz w:val="24"/>
          <w:szCs w:val="24"/>
        </w:rPr>
        <w:t xml:space="preserve"> to ensure that the library is supporting th</w:t>
      </w:r>
      <w:r w:rsidR="005431B6">
        <w:rPr>
          <w:rFonts w:ascii="Times New Roman" w:hAnsi="Times New Roman" w:cs="Times New Roman"/>
          <w:sz w:val="24"/>
          <w:szCs w:val="24"/>
        </w:rPr>
        <w:t>e achievement of the University</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sidR="00166070">
        <w:rPr>
          <w:rFonts w:ascii="Times New Roman" w:hAnsi="Times New Roman" w:cs="Times New Roman"/>
          <w:sz w:val="24"/>
          <w:szCs w:val="24"/>
        </w:rPr>
        <w:t>cademic staff of the University</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A42538" w:rsidRPr="000F6991" w:rsidRDefault="00023FC2" w:rsidP="00A42538">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00A42538" w:rsidRPr="000F6991">
        <w:rPr>
          <w:rFonts w:ascii="Times New Roman" w:hAnsi="Times New Roman" w:cs="Times New Roman"/>
          <w:b/>
          <w:sz w:val="24"/>
          <w:szCs w:val="24"/>
        </w:rPr>
        <w:t>.2         Recommendations</w:t>
      </w:r>
    </w:p>
    <w:p w:rsidR="00A42538" w:rsidRPr="000F6991" w:rsidRDefault="00A42538" w:rsidP="00A42538">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A42538" w:rsidRPr="000F6991" w:rsidRDefault="00A42538" w:rsidP="00A4253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166070">
        <w:rPr>
          <w:rFonts w:ascii="Times New Roman" w:hAnsi="Times New Roman" w:cs="Times New Roman"/>
          <w:sz w:val="24"/>
          <w:szCs w:val="24"/>
        </w:rPr>
        <w:t xml:space="preserve">Anchor University, Lagos </w:t>
      </w:r>
      <w:r>
        <w:rPr>
          <w:rFonts w:ascii="Times New Roman" w:hAnsi="Times New Roman" w:cs="Times New Roman"/>
          <w:sz w:val="24"/>
          <w:szCs w:val="24"/>
        </w:rPr>
        <w:t>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A42538" w:rsidRPr="000F6991" w:rsidRDefault="00A42538" w:rsidP="00A4253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166070">
        <w:rPr>
          <w:rFonts w:ascii="Times New Roman" w:hAnsi="Times New Roman" w:cs="Times New Roman"/>
          <w:sz w:val="24"/>
          <w:szCs w:val="24"/>
        </w:rPr>
        <w:t xml:space="preserve">Anchor University </w:t>
      </w:r>
      <w:r w:rsidR="00166070" w:rsidRPr="000F6991">
        <w:rPr>
          <w:rFonts w:ascii="Times New Roman" w:hAnsi="Times New Roman" w:cs="Times New Roman"/>
          <w:sz w:val="24"/>
          <w:szCs w:val="24"/>
        </w:rPr>
        <w:t>Library</w:t>
      </w:r>
      <w:r w:rsidR="00166070">
        <w:rPr>
          <w:rFonts w:ascii="Times New Roman" w:hAnsi="Times New Roman" w:cs="Times New Roman"/>
          <w:sz w:val="24"/>
          <w:szCs w:val="24"/>
        </w:rPr>
        <w:t>, Lagos</w:t>
      </w:r>
      <w:r w:rsidRPr="000F6991">
        <w:rPr>
          <w:rFonts w:ascii="Times New Roman" w:hAnsi="Times New Roman" w:cs="Times New Roman"/>
          <w:sz w:val="24"/>
          <w:szCs w:val="24"/>
        </w:rPr>
        <w:t xml:space="preserve"> should consider exploiting other means of funding through consultation, fund raising and other services.</w:t>
      </w:r>
    </w:p>
    <w:p w:rsidR="00A42538" w:rsidRPr="000F6991" w:rsidRDefault="00A42538" w:rsidP="00A4253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166070">
        <w:rPr>
          <w:rFonts w:ascii="Times New Roman" w:hAnsi="Times New Roman" w:cs="Times New Roman"/>
          <w:sz w:val="24"/>
          <w:szCs w:val="24"/>
        </w:rPr>
        <w:t>Anchor University, Lagos</w:t>
      </w:r>
      <w:r w:rsidRPr="000F6991">
        <w:rPr>
          <w:rFonts w:ascii="Times New Roman" w:hAnsi="Times New Roman" w:cs="Times New Roman"/>
          <w:sz w:val="24"/>
          <w:szCs w:val="24"/>
        </w:rPr>
        <w:t xml:space="preserve"> should ensure that the library is staffed with qualified and competent personnel who can deploy their skills to transform the library services.</w:t>
      </w:r>
    </w:p>
    <w:p w:rsidR="00A42538" w:rsidRPr="000F6991" w:rsidRDefault="00A42538" w:rsidP="00A4253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sidR="00166070">
        <w:rPr>
          <w:rFonts w:ascii="Times New Roman" w:hAnsi="Times New Roman" w:cs="Times New Roman"/>
          <w:sz w:val="24"/>
          <w:szCs w:val="24"/>
        </w:rPr>
        <w:t xml:space="preserve">Anchor University </w:t>
      </w:r>
      <w:r w:rsidR="00166070" w:rsidRPr="000F6991">
        <w:rPr>
          <w:rFonts w:ascii="Times New Roman" w:hAnsi="Times New Roman" w:cs="Times New Roman"/>
          <w:sz w:val="24"/>
          <w:szCs w:val="24"/>
        </w:rPr>
        <w:t>Library</w:t>
      </w:r>
      <w:r w:rsidR="00166070">
        <w:rPr>
          <w:rFonts w:ascii="Times New Roman" w:hAnsi="Times New Roman" w:cs="Times New Roman"/>
          <w:sz w:val="24"/>
          <w:szCs w:val="24"/>
        </w:rPr>
        <w:t>, Lagos</w:t>
      </w:r>
      <w:r w:rsidR="00166070" w:rsidRPr="000F6991">
        <w:rPr>
          <w:rFonts w:ascii="Times New Roman" w:hAnsi="Times New Roman" w:cs="Times New Roman"/>
          <w:sz w:val="24"/>
          <w:szCs w:val="24"/>
        </w:rPr>
        <w:t xml:space="preserve"> </w:t>
      </w:r>
      <w:r w:rsidRPr="000F6991">
        <w:rPr>
          <w:rFonts w:ascii="Times New Roman" w:hAnsi="Times New Roman" w:cs="Times New Roman"/>
          <w:sz w:val="24"/>
          <w:szCs w:val="24"/>
        </w:rPr>
        <w:t>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A42538" w:rsidRPr="000F6991" w:rsidRDefault="00A42538" w:rsidP="00A4253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A42538" w:rsidRPr="00EB1147" w:rsidRDefault="00A42538" w:rsidP="00A42538">
      <w:pPr>
        <w:spacing w:before="240" w:line="480" w:lineRule="auto"/>
        <w:jc w:val="center"/>
        <w:rPr>
          <w:rFonts w:ascii="Times New Roman" w:hAnsi="Times New Roman" w:cs="Times New Roman"/>
          <w:b/>
          <w:sz w:val="24"/>
          <w:szCs w:val="24"/>
        </w:rPr>
      </w:pPr>
    </w:p>
    <w:p w:rsidR="00EF10F4" w:rsidRDefault="00EF10F4"/>
    <w:sectPr w:rsidR="00EF10F4" w:rsidSect="00023FC2">
      <w:headerReference w:type="default" r:id="rId7"/>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5B" w:rsidRDefault="00531E5B" w:rsidP="00023FC2">
      <w:pPr>
        <w:spacing w:after="0" w:line="240" w:lineRule="auto"/>
      </w:pPr>
      <w:r>
        <w:separator/>
      </w:r>
    </w:p>
  </w:endnote>
  <w:endnote w:type="continuationSeparator" w:id="0">
    <w:p w:rsidR="00531E5B" w:rsidRDefault="00531E5B" w:rsidP="00023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5B" w:rsidRDefault="00531E5B" w:rsidP="00023FC2">
      <w:pPr>
        <w:spacing w:after="0" w:line="240" w:lineRule="auto"/>
      </w:pPr>
      <w:r>
        <w:separator/>
      </w:r>
    </w:p>
  </w:footnote>
  <w:footnote w:type="continuationSeparator" w:id="0">
    <w:p w:rsidR="00531E5B" w:rsidRDefault="00531E5B" w:rsidP="00023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Content>
      <w:p w:rsidR="00023FC2" w:rsidRDefault="00023FC2">
        <w:pPr>
          <w:pStyle w:val="Header"/>
          <w:jc w:val="right"/>
        </w:pPr>
        <w:fldSimple w:instr=" PAGE   \* MERGEFORMAT ">
          <w:r w:rsidR="00FF2974">
            <w:rPr>
              <w:noProof/>
            </w:rPr>
            <w:t>0</w:t>
          </w:r>
        </w:fldSimple>
      </w:p>
    </w:sdtContent>
  </w:sdt>
  <w:p w:rsidR="00023FC2" w:rsidRDefault="00023F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5B6334"/>
    <w:multiLevelType w:val="hybridMultilevel"/>
    <w:tmpl w:val="217AB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14"/>
  </w:num>
  <w:num w:numId="5">
    <w:abstractNumId w:val="0"/>
  </w:num>
  <w:num w:numId="6">
    <w:abstractNumId w:val="7"/>
  </w:num>
  <w:num w:numId="7">
    <w:abstractNumId w:val="4"/>
  </w:num>
  <w:num w:numId="8">
    <w:abstractNumId w:val="12"/>
  </w:num>
  <w:num w:numId="9">
    <w:abstractNumId w:val="5"/>
  </w:num>
  <w:num w:numId="10">
    <w:abstractNumId w:val="3"/>
  </w:num>
  <w:num w:numId="11">
    <w:abstractNumId w:val="2"/>
  </w:num>
  <w:num w:numId="12">
    <w:abstractNumId w:val="11"/>
  </w:num>
  <w:num w:numId="13">
    <w:abstractNumId w:val="6"/>
  </w:num>
  <w:num w:numId="14">
    <w:abstractNumId w:val="15"/>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2538"/>
    <w:rsid w:val="00011EF6"/>
    <w:rsid w:val="00023FC2"/>
    <w:rsid w:val="001257BE"/>
    <w:rsid w:val="001321BC"/>
    <w:rsid w:val="00166070"/>
    <w:rsid w:val="001D047B"/>
    <w:rsid w:val="002737F9"/>
    <w:rsid w:val="002D553B"/>
    <w:rsid w:val="00377F65"/>
    <w:rsid w:val="00405D7D"/>
    <w:rsid w:val="00493E54"/>
    <w:rsid w:val="004A5166"/>
    <w:rsid w:val="004F082C"/>
    <w:rsid w:val="0052303F"/>
    <w:rsid w:val="00531E5B"/>
    <w:rsid w:val="005431B6"/>
    <w:rsid w:val="0065192A"/>
    <w:rsid w:val="006B74AD"/>
    <w:rsid w:val="008F59AE"/>
    <w:rsid w:val="00A14843"/>
    <w:rsid w:val="00A155E5"/>
    <w:rsid w:val="00A42538"/>
    <w:rsid w:val="00AA7F2D"/>
    <w:rsid w:val="00BA08BE"/>
    <w:rsid w:val="00C41F78"/>
    <w:rsid w:val="00D11494"/>
    <w:rsid w:val="00DA415F"/>
    <w:rsid w:val="00EF10F4"/>
    <w:rsid w:val="00F24559"/>
    <w:rsid w:val="00FA3C65"/>
    <w:rsid w:val="00FE6E60"/>
    <w:rsid w:val="00FF29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4" type="connector" idref="#AutoShape 24"/>
        <o:r id="V:Rule25" type="connector" idref="#AutoShape 11"/>
        <o:r id="V:Rule26" type="connector" idref="#AutoShape 27"/>
        <o:r id="V:Rule27" type="connector" idref="#AutoShape 26"/>
        <o:r id="V:Rule28" type="connector" idref="#AutoShape 12"/>
        <o:r id="V:Rule29" type="connector" idref="#AutoShape 18"/>
        <o:r id="V:Rule30" type="connector" idref="#AutoShape 20"/>
        <o:r id="V:Rule31" type="connector" idref="#AutoShape 19"/>
        <o:r id="V:Rule32" type="connector" idref="#AutoShape 23"/>
        <o:r id="V:Rule33" type="connector" idref="#AutoShape 40"/>
        <o:r id="V:Rule34" type="connector" idref="#AutoShape 39"/>
        <o:r id="V:Rule35" type="connector" idref="#AutoShape 10"/>
        <o:r id="V:Rule36" type="connector" idref="#AutoShape 35"/>
        <o:r id="V:Rule37" type="connector" idref="#AutoShape 8"/>
        <o:r id="V:Rule38" type="connector" idref="#AutoShape 42"/>
        <o:r id="V:Rule39" type="connector" idref="#AutoShape 31"/>
        <o:r id="V:Rule40" type="connector" idref="#AutoShape 9"/>
        <o:r id="V:Rule41" type="connector" idref="#AutoShape 56"/>
        <o:r id="V:Rule42" type="connector" idref="#AutoShape 14"/>
        <o:r id="V:Rule43" type="connector" idref="#AutoShape 44"/>
        <o:r id="V:Rule44" type="connector" idref="#AutoShape 15"/>
        <o:r id="V:Rule45" type="connector" idref="#AutoShape 55"/>
        <o:r id="V:Rule46"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42538"/>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38"/>
    <w:pPr>
      <w:ind w:left="720"/>
      <w:contextualSpacing/>
    </w:pPr>
  </w:style>
  <w:style w:type="paragraph" w:customStyle="1" w:styleId="Default">
    <w:name w:val="Default"/>
    <w:rsid w:val="00A42538"/>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nhideWhenUsed/>
    <w:rsid w:val="00A42538"/>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A42538"/>
    <w:rPr>
      <w:b/>
      <w:bCs/>
    </w:rPr>
  </w:style>
  <w:style w:type="paragraph" w:customStyle="1" w:styleId="Colorfullistaccent1">
    <w:name w:val="Colorful list accent 1"/>
    <w:basedOn w:val="Normal"/>
    <w:uiPriority w:val="34"/>
    <w:qFormat/>
    <w:rsid w:val="00A42538"/>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A42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538"/>
    <w:rPr>
      <w:rFonts w:ascii="Tahoma" w:eastAsiaTheme="minorEastAsia" w:hAnsi="Tahoma" w:cs="Tahoma"/>
      <w:sz w:val="16"/>
      <w:szCs w:val="16"/>
      <w:lang w:eastAsia="en-GB"/>
    </w:rPr>
  </w:style>
  <w:style w:type="paragraph" w:styleId="Header">
    <w:name w:val="header"/>
    <w:basedOn w:val="Normal"/>
    <w:link w:val="HeaderChar"/>
    <w:uiPriority w:val="99"/>
    <w:unhideWhenUsed/>
    <w:rsid w:val="00023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FC2"/>
    <w:rPr>
      <w:rFonts w:eastAsiaTheme="minorEastAsia"/>
      <w:szCs w:val="20"/>
      <w:lang w:eastAsia="en-GB"/>
    </w:rPr>
  </w:style>
  <w:style w:type="paragraph" w:styleId="Footer">
    <w:name w:val="footer"/>
    <w:basedOn w:val="Normal"/>
    <w:link w:val="FooterChar"/>
    <w:uiPriority w:val="99"/>
    <w:semiHidden/>
    <w:unhideWhenUsed/>
    <w:rsid w:val="00023F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3FC2"/>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17</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4</cp:revision>
  <cp:lastPrinted>2024-12-25T11:48:00Z</cp:lastPrinted>
  <dcterms:created xsi:type="dcterms:W3CDTF">2024-12-25T11:39:00Z</dcterms:created>
  <dcterms:modified xsi:type="dcterms:W3CDTF">2025-01-12T09:57:00Z</dcterms:modified>
</cp:coreProperties>
</file>