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C188" w14:textId="77777777" w:rsidR="00DF0ED7" w:rsidRDefault="00DF0ED7" w:rsidP="00C156B6">
      <w:pPr>
        <w:jc w:val="center"/>
        <w:rPr>
          <w:rFonts w:ascii="Times New Roman" w:hAnsi="Times New Roman" w:cs="Times New Roman"/>
          <w:b/>
        </w:rPr>
      </w:pPr>
      <w:r>
        <w:rPr>
          <w:noProof/>
        </w:rPr>
        <w:drawing>
          <wp:inline distT="0" distB="0" distL="0" distR="0" wp14:anchorId="279D1227" wp14:editId="4FCE3410">
            <wp:extent cx="2192655" cy="1304925"/>
            <wp:effectExtent l="0" t="0" r="0" b="0"/>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198481" cy="1308174"/>
                    </a:xfrm>
                    <a:prstGeom prst="rect">
                      <a:avLst/>
                    </a:prstGeom>
                    <a:noFill/>
                    <a:ln>
                      <a:noFill/>
                    </a:ln>
                  </pic:spPr>
                </pic:pic>
              </a:graphicData>
            </a:graphic>
          </wp:inline>
        </w:drawing>
      </w:r>
    </w:p>
    <w:p w14:paraId="2B3555D9" w14:textId="77777777" w:rsidR="00DF0ED7" w:rsidRDefault="00DF0ED7" w:rsidP="00BF02FF">
      <w:pPr>
        <w:spacing w:after="0"/>
        <w:jc w:val="center"/>
        <w:rPr>
          <w:rFonts w:ascii="Times New Roman" w:hAnsi="Times New Roman" w:cs="Times New Roman"/>
          <w:b/>
        </w:rPr>
      </w:pPr>
      <w:r>
        <w:rPr>
          <w:rFonts w:ascii="Times New Roman" w:hAnsi="Times New Roman" w:cs="Times New Roman"/>
          <w:b/>
        </w:rPr>
        <w:t>A</w:t>
      </w:r>
    </w:p>
    <w:p w14:paraId="382B3EB3" w14:textId="77777777" w:rsidR="00DF0ED7" w:rsidRDefault="00DF0ED7" w:rsidP="00BF02FF">
      <w:pPr>
        <w:spacing w:after="0"/>
        <w:jc w:val="center"/>
        <w:rPr>
          <w:rFonts w:ascii="Times New Roman" w:hAnsi="Times New Roman" w:cs="Times New Roman"/>
          <w:b/>
        </w:rPr>
      </w:pPr>
      <w:r>
        <w:rPr>
          <w:rFonts w:ascii="Times New Roman" w:hAnsi="Times New Roman" w:cs="Times New Roman"/>
          <w:b/>
        </w:rPr>
        <w:t xml:space="preserve">TECHNICAL REPORT ON </w:t>
      </w:r>
    </w:p>
    <w:p w14:paraId="6E111CD6" w14:textId="77777777" w:rsidR="00DF0ED7" w:rsidRDefault="00DF0ED7" w:rsidP="00BF02FF">
      <w:pPr>
        <w:spacing w:after="0"/>
        <w:jc w:val="center"/>
        <w:rPr>
          <w:rFonts w:ascii="Times New Roman" w:hAnsi="Times New Roman" w:cs="Times New Roman"/>
          <w:b/>
        </w:rPr>
      </w:pPr>
      <w:r>
        <w:rPr>
          <w:rFonts w:ascii="Times New Roman" w:hAnsi="Times New Roman" w:cs="Times New Roman"/>
          <w:b/>
        </w:rPr>
        <w:t>STUDENTS INDUSTRIAL WORK EXPERIENCE SCHEME (SIWES)</w:t>
      </w:r>
    </w:p>
    <w:p w14:paraId="218C2658" w14:textId="77777777" w:rsidR="00DF0ED7" w:rsidRDefault="00DF0ED7" w:rsidP="00BF02FF">
      <w:pPr>
        <w:spacing w:after="0"/>
        <w:jc w:val="center"/>
        <w:rPr>
          <w:rFonts w:ascii="Times New Roman" w:hAnsi="Times New Roman" w:cs="Times New Roman"/>
        </w:rPr>
      </w:pPr>
      <w:r>
        <w:rPr>
          <w:rFonts w:ascii="Times New Roman" w:hAnsi="Times New Roman" w:cs="Times New Roman"/>
          <w:b/>
        </w:rPr>
        <w:t>THE REPORT BASED ON THE EXPERIENCE GAINED AT</w:t>
      </w:r>
      <w:r>
        <w:rPr>
          <w:rFonts w:ascii="Times New Roman" w:hAnsi="Times New Roman" w:cs="Times New Roman"/>
        </w:rPr>
        <w:t xml:space="preserve"> </w:t>
      </w:r>
    </w:p>
    <w:p w14:paraId="18A7C754" w14:textId="5862E05C" w:rsidR="00DF0ED7" w:rsidRDefault="00BF02FF" w:rsidP="00BF02FF">
      <w:pPr>
        <w:spacing w:after="0"/>
        <w:jc w:val="center"/>
        <w:rPr>
          <w:rFonts w:ascii="Times New Roman" w:hAnsi="Times New Roman" w:cs="Times New Roman"/>
        </w:rPr>
      </w:pPr>
      <w:r>
        <w:rPr>
          <w:noProof/>
        </w:rPr>
        <w:drawing>
          <wp:inline distT="0" distB="0" distL="0" distR="0" wp14:anchorId="5ABE4553" wp14:editId="677FD6AC">
            <wp:extent cx="2505075" cy="1804670"/>
            <wp:effectExtent l="0" t="0" r="9525" b="5080"/>
            <wp:docPr id="1022693638" name="Picture 1" descr="Kwara State Judici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State Judicia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825" cy="1811694"/>
                    </a:xfrm>
                    <a:prstGeom prst="rect">
                      <a:avLst/>
                    </a:prstGeom>
                    <a:noFill/>
                    <a:ln>
                      <a:noFill/>
                    </a:ln>
                  </pic:spPr>
                </pic:pic>
              </a:graphicData>
            </a:graphic>
          </wp:inline>
        </w:drawing>
      </w:r>
    </w:p>
    <w:p w14:paraId="588DAA11" w14:textId="2E5B672B" w:rsidR="00D90332" w:rsidRPr="007C3E9A" w:rsidRDefault="00D90332" w:rsidP="00BF02FF">
      <w:pPr>
        <w:spacing w:after="0"/>
        <w:jc w:val="center"/>
        <w:rPr>
          <w:rFonts w:ascii="Times New Roman" w:eastAsia="Wingdings" w:hAnsi="Times New Roman" w:cs="Times New Roman"/>
          <w:b/>
          <w:bCs/>
        </w:rPr>
      </w:pPr>
      <w:r w:rsidRPr="00A26FB7">
        <w:rPr>
          <w:rFonts w:ascii="Times New Roman" w:hAnsi="Times New Roman" w:cs="Times New Roman"/>
          <w:b/>
          <w:bCs/>
        </w:rPr>
        <w:t>THE HIGH COURT OF JUSTICE IN ILORIN</w:t>
      </w:r>
    </w:p>
    <w:p w14:paraId="30A3C2FE" w14:textId="106ECB09" w:rsidR="0011136D" w:rsidRDefault="0011136D" w:rsidP="00BF02FF">
      <w:pPr>
        <w:spacing w:after="0"/>
        <w:rPr>
          <w:rFonts w:ascii="Times New Roman" w:hAnsi="Times New Roman" w:cs="Times New Roman"/>
          <w:b/>
          <w:bCs/>
        </w:rPr>
      </w:pPr>
    </w:p>
    <w:p w14:paraId="30163E1C" w14:textId="7CA3BD58" w:rsidR="00DF0ED7" w:rsidRDefault="00DF0ED7" w:rsidP="00BF02FF">
      <w:pPr>
        <w:spacing w:after="0"/>
        <w:jc w:val="center"/>
        <w:rPr>
          <w:rFonts w:ascii="Times New Roman" w:hAnsi="Times New Roman" w:cs="Times New Roman"/>
          <w:b/>
        </w:rPr>
      </w:pPr>
      <w:r>
        <w:rPr>
          <w:rFonts w:ascii="Times New Roman" w:hAnsi="Times New Roman" w:cs="Times New Roman"/>
          <w:b/>
        </w:rPr>
        <w:t>BY</w:t>
      </w:r>
    </w:p>
    <w:p w14:paraId="60599262" w14:textId="21FC0535" w:rsidR="00DF0ED7" w:rsidRDefault="00F506B8" w:rsidP="00BF02FF">
      <w:pPr>
        <w:spacing w:after="0"/>
        <w:jc w:val="center"/>
        <w:rPr>
          <w:rFonts w:ascii="Arial Black" w:hAnsi="Arial Black"/>
          <w:b/>
          <w:sz w:val="34"/>
          <w:szCs w:val="34"/>
        </w:rPr>
      </w:pPr>
      <w:r w:rsidRPr="00E93D5A">
        <w:rPr>
          <w:rFonts w:ascii="Arial Black" w:hAnsi="Arial Black"/>
          <w:b/>
          <w:sz w:val="34"/>
          <w:szCs w:val="34"/>
        </w:rPr>
        <w:t>AKPAMBE EXCELLENT DAFFIN</w:t>
      </w:r>
      <w:r w:rsidR="00DF0ED7">
        <w:rPr>
          <w:rFonts w:ascii="Arial Black" w:hAnsi="Arial Black"/>
          <w:b/>
          <w:sz w:val="34"/>
          <w:szCs w:val="34"/>
        </w:rPr>
        <w:t xml:space="preserve"> </w:t>
      </w:r>
    </w:p>
    <w:p w14:paraId="67788A37" w14:textId="77777777" w:rsidR="008C6E29" w:rsidRDefault="008C6E29" w:rsidP="00BF02FF">
      <w:pPr>
        <w:spacing w:after="0"/>
        <w:jc w:val="center"/>
        <w:rPr>
          <w:rFonts w:ascii="Arial Black" w:hAnsi="Arial Black"/>
          <w:b/>
          <w:sz w:val="34"/>
          <w:szCs w:val="34"/>
        </w:rPr>
      </w:pPr>
      <w:r w:rsidRPr="008C6E29">
        <w:rPr>
          <w:rFonts w:ascii="Arial Black" w:hAnsi="Arial Black"/>
          <w:b/>
          <w:sz w:val="34"/>
          <w:szCs w:val="34"/>
        </w:rPr>
        <w:t>ND/23/OTM/FT/0043</w:t>
      </w:r>
    </w:p>
    <w:p w14:paraId="56139C97" w14:textId="77777777" w:rsidR="00BF02FF" w:rsidRDefault="00BF02FF" w:rsidP="00BF02FF">
      <w:pPr>
        <w:spacing w:after="0"/>
        <w:jc w:val="center"/>
        <w:rPr>
          <w:rFonts w:ascii="Arial Black" w:hAnsi="Arial Black"/>
          <w:b/>
          <w:sz w:val="34"/>
          <w:szCs w:val="34"/>
        </w:rPr>
      </w:pPr>
    </w:p>
    <w:p w14:paraId="439179AF" w14:textId="2D3F10E9" w:rsidR="00DF0ED7" w:rsidRDefault="00DF0ED7" w:rsidP="00BF02FF">
      <w:pPr>
        <w:spacing w:after="0"/>
        <w:jc w:val="center"/>
        <w:rPr>
          <w:rFonts w:ascii="Times New Roman" w:hAnsi="Times New Roman" w:cs="Times New Roman"/>
          <w:b/>
        </w:rPr>
      </w:pPr>
      <w:r>
        <w:rPr>
          <w:rFonts w:ascii="Times New Roman" w:hAnsi="Times New Roman" w:cs="Times New Roman"/>
          <w:b/>
        </w:rPr>
        <w:t>SUBMITTED TO</w:t>
      </w:r>
    </w:p>
    <w:p w14:paraId="2D9039A8" w14:textId="77777777" w:rsidR="00BF02FF" w:rsidRDefault="00BF02FF" w:rsidP="00BF02FF">
      <w:pPr>
        <w:spacing w:after="0"/>
        <w:jc w:val="center"/>
        <w:rPr>
          <w:rFonts w:ascii="Times New Roman" w:hAnsi="Times New Roman" w:cs="Times New Roman"/>
          <w:b/>
        </w:rPr>
      </w:pPr>
    </w:p>
    <w:p w14:paraId="3EF5FEAC" w14:textId="5E97477A" w:rsidR="00DF0ED7" w:rsidRDefault="00DF0ED7" w:rsidP="00BF02FF">
      <w:pPr>
        <w:spacing w:after="0"/>
        <w:ind w:firstLineChars="200" w:firstLine="482"/>
        <w:jc w:val="center"/>
        <w:rPr>
          <w:rFonts w:ascii="Times New Roman" w:hAnsi="Times New Roman" w:cs="Times New Roman"/>
          <w:b/>
        </w:rPr>
      </w:pPr>
      <w:r>
        <w:rPr>
          <w:rFonts w:ascii="Times New Roman" w:hAnsi="Times New Roman" w:cs="Times New Roman"/>
          <w:b/>
        </w:rPr>
        <w:t xml:space="preserve">DEPARTMENT OF </w:t>
      </w:r>
      <w:r w:rsidR="001B3596">
        <w:rPr>
          <w:rFonts w:ascii="Times New Roman" w:hAnsi="Times New Roman" w:cs="Times New Roman"/>
          <w:b/>
        </w:rPr>
        <w:t xml:space="preserve">OFFICE TECHNOLOGY MANAGEMENT </w:t>
      </w:r>
    </w:p>
    <w:p w14:paraId="7E37ECFD" w14:textId="52FC698E" w:rsidR="00DF0ED7" w:rsidRDefault="00DF0ED7" w:rsidP="00BF02FF">
      <w:pPr>
        <w:spacing w:after="0"/>
        <w:ind w:firstLineChars="200" w:firstLine="482"/>
        <w:jc w:val="center"/>
        <w:rPr>
          <w:rFonts w:ascii="Times New Roman" w:hAnsi="Times New Roman" w:cs="Times New Roman"/>
          <w:b/>
        </w:rPr>
      </w:pPr>
      <w:r>
        <w:rPr>
          <w:rFonts w:ascii="Times New Roman" w:hAnsi="Times New Roman" w:cs="Times New Roman"/>
          <w:b/>
        </w:rPr>
        <w:t xml:space="preserve">INSTUTUTE OF </w:t>
      </w:r>
      <w:r w:rsidR="00000827">
        <w:rPr>
          <w:rFonts w:ascii="Times New Roman" w:hAnsi="Times New Roman" w:cs="Times New Roman"/>
          <w:b/>
        </w:rPr>
        <w:t>INFORMATION AND COMMUNICATION TECHNOLOGY</w:t>
      </w:r>
      <w:r>
        <w:rPr>
          <w:rFonts w:ascii="Times New Roman" w:hAnsi="Times New Roman" w:cs="Times New Roman"/>
          <w:b/>
        </w:rPr>
        <w:t xml:space="preserve">, </w:t>
      </w:r>
    </w:p>
    <w:p w14:paraId="428BA450" w14:textId="77777777" w:rsidR="00DF0ED7" w:rsidRDefault="00DF0ED7" w:rsidP="00BF02FF">
      <w:pPr>
        <w:spacing w:after="0"/>
        <w:ind w:firstLineChars="200" w:firstLine="482"/>
        <w:jc w:val="center"/>
        <w:rPr>
          <w:rFonts w:ascii="Times New Roman" w:hAnsi="Times New Roman" w:cs="Times New Roman"/>
          <w:b/>
        </w:rPr>
      </w:pPr>
      <w:r>
        <w:rPr>
          <w:rFonts w:ascii="Times New Roman" w:hAnsi="Times New Roman" w:cs="Times New Roman"/>
          <w:b/>
        </w:rPr>
        <w:t xml:space="preserve">KWARA STATE POLYTECHNIC, ILORIN </w:t>
      </w:r>
    </w:p>
    <w:p w14:paraId="022B7B64" w14:textId="77777777" w:rsidR="00DF0ED7" w:rsidRDefault="00DF0ED7" w:rsidP="00BF02FF">
      <w:pPr>
        <w:spacing w:after="0"/>
        <w:ind w:firstLineChars="200" w:firstLine="482"/>
        <w:rPr>
          <w:rFonts w:ascii="Times New Roman" w:hAnsi="Times New Roman" w:cs="Times New Roman"/>
          <w:b/>
        </w:rPr>
      </w:pPr>
      <w:r>
        <w:rPr>
          <w:rFonts w:ascii="Times New Roman" w:hAnsi="Times New Roman" w:cs="Times New Roman"/>
          <w:b/>
        </w:rPr>
        <w:t xml:space="preserve">         </w:t>
      </w:r>
    </w:p>
    <w:p w14:paraId="59295523" w14:textId="655FA6C1" w:rsidR="00DF0ED7" w:rsidRDefault="00DF0ED7" w:rsidP="00BF02FF">
      <w:pPr>
        <w:spacing w:after="0"/>
        <w:jc w:val="center"/>
        <w:rPr>
          <w:rFonts w:ascii="Times New Roman" w:hAnsi="Times New Roman" w:cs="Times New Roman"/>
          <w:b/>
        </w:rPr>
      </w:pPr>
      <w:r>
        <w:rPr>
          <w:rFonts w:ascii="Times New Roman" w:hAnsi="Times New Roman" w:cs="Times New Roman"/>
          <w:b/>
        </w:rPr>
        <w:t>IN PARTIAL FULFILMENT OF THE REQUIREMENT FOR THE AWARD OF ORDI</w:t>
      </w:r>
      <w:r w:rsidR="00FB4051">
        <w:rPr>
          <w:rFonts w:ascii="Times New Roman" w:hAnsi="Times New Roman" w:cs="Times New Roman"/>
          <w:b/>
        </w:rPr>
        <w:t>N</w:t>
      </w:r>
      <w:r>
        <w:rPr>
          <w:rFonts w:ascii="Times New Roman" w:hAnsi="Times New Roman" w:cs="Times New Roman"/>
          <w:b/>
        </w:rPr>
        <w:t xml:space="preserve">ARY NATIONAL DIPLOMA (OND) IN </w:t>
      </w:r>
      <w:r w:rsidR="001B3596">
        <w:rPr>
          <w:rFonts w:ascii="Times New Roman" w:hAnsi="Times New Roman" w:cs="Times New Roman"/>
          <w:b/>
        </w:rPr>
        <w:t>OFFICE TECHNOLOGYMANAGEMENT</w:t>
      </w:r>
      <w:r>
        <w:rPr>
          <w:rFonts w:ascii="Times New Roman" w:hAnsi="Times New Roman" w:cs="Times New Roman"/>
          <w:b/>
        </w:rPr>
        <w:t xml:space="preserve">. </w:t>
      </w:r>
    </w:p>
    <w:p w14:paraId="21B40732" w14:textId="77777777" w:rsidR="00DF0ED7" w:rsidRDefault="00DF0ED7" w:rsidP="00BF02FF">
      <w:pPr>
        <w:spacing w:after="0"/>
        <w:jc w:val="center"/>
        <w:rPr>
          <w:rFonts w:ascii="Times New Roman" w:hAnsi="Times New Roman" w:cs="Times New Roman"/>
          <w:b/>
        </w:rPr>
      </w:pPr>
    </w:p>
    <w:p w14:paraId="1284CDBA" w14:textId="77777777" w:rsidR="00DF0ED7" w:rsidRDefault="00DF0ED7" w:rsidP="00BF02FF">
      <w:pPr>
        <w:spacing w:after="0" w:line="360" w:lineRule="auto"/>
        <w:jc w:val="center"/>
        <w:rPr>
          <w:rFonts w:ascii="Times New Roman" w:hAnsi="Times New Roman" w:cs="Times New Roman"/>
          <w:b/>
          <w:bCs/>
        </w:rPr>
      </w:pPr>
      <w:r>
        <w:rPr>
          <w:rFonts w:ascii="Times New Roman" w:hAnsi="Times New Roman" w:cs="Times New Roman"/>
          <w:b/>
        </w:rPr>
        <w:t>AUGUST- NOVEMBER 2024</w:t>
      </w:r>
    </w:p>
    <w:p w14:paraId="0BD513C4" w14:textId="77777777" w:rsidR="00DF0ED7" w:rsidRDefault="00DF0ED7" w:rsidP="00BF02FF">
      <w:pPr>
        <w:spacing w:after="0" w:line="360" w:lineRule="auto"/>
        <w:jc w:val="center"/>
        <w:rPr>
          <w:rFonts w:ascii="Times New Roman" w:hAnsi="Times New Roman" w:cs="Times New Roman"/>
          <w:b/>
        </w:rPr>
      </w:pPr>
      <w:r>
        <w:rPr>
          <w:rFonts w:ascii="Times New Roman" w:hAnsi="Times New Roman" w:cs="Times New Roman"/>
          <w:b/>
          <w:bCs/>
        </w:rPr>
        <w:br w:type="page"/>
      </w:r>
      <w:r>
        <w:rPr>
          <w:rFonts w:ascii="Times New Roman" w:hAnsi="Times New Roman" w:cs="Times New Roman"/>
          <w:b/>
        </w:rPr>
        <w:lastRenderedPageBreak/>
        <w:t>DEDICATION</w:t>
      </w:r>
    </w:p>
    <w:p w14:paraId="08640CB7" w14:textId="77777777" w:rsidR="00DF0ED7" w:rsidRDefault="00DF0ED7" w:rsidP="00C156B6">
      <w:pPr>
        <w:jc w:val="both"/>
        <w:rPr>
          <w:rFonts w:ascii="Times New Roman" w:hAnsi="Times New Roman" w:cs="Times New Roman"/>
          <w:b/>
        </w:rPr>
      </w:pPr>
      <w:r>
        <w:rPr>
          <w:rFonts w:ascii="Times New Roman" w:hAnsi="Times New Roman" w:cs="Times New Roman"/>
        </w:rPr>
        <w:t>This report of Student Industrial Work Experience Scheme (SIWES) is dedicated to the Almighty God who is my source of wisdom and knowledge. May His Holy name be glorified forever.</w:t>
      </w:r>
    </w:p>
    <w:p w14:paraId="0148790A" w14:textId="77777777" w:rsidR="00DF0ED7" w:rsidRDefault="00DF0ED7" w:rsidP="00C156B6">
      <w:pPr>
        <w:rPr>
          <w:rFonts w:ascii="Times New Roman" w:hAnsi="Times New Roman" w:cs="Times New Roman"/>
          <w:b/>
        </w:rPr>
      </w:pPr>
      <w:r>
        <w:rPr>
          <w:rFonts w:ascii="Times New Roman" w:hAnsi="Times New Roman" w:cs="Times New Roman"/>
          <w:b/>
        </w:rPr>
        <w:br w:type="page"/>
      </w:r>
    </w:p>
    <w:p w14:paraId="54581CB8" w14:textId="77777777" w:rsidR="00DF0ED7" w:rsidRDefault="00DF0ED7" w:rsidP="00C156B6">
      <w:pPr>
        <w:rPr>
          <w:rFonts w:ascii="Times New Roman" w:hAnsi="Times New Roman" w:cs="Times New Roman"/>
          <w:b/>
        </w:rPr>
      </w:pPr>
    </w:p>
    <w:p w14:paraId="53529F80" w14:textId="77777777" w:rsidR="00DF0ED7" w:rsidRDefault="00DF0ED7" w:rsidP="00C156B6">
      <w:pPr>
        <w:jc w:val="center"/>
        <w:rPr>
          <w:rFonts w:ascii="Times New Roman" w:hAnsi="Times New Roman" w:cs="Times New Roman"/>
          <w:b/>
        </w:rPr>
      </w:pPr>
      <w:r>
        <w:rPr>
          <w:rFonts w:ascii="Times New Roman" w:hAnsi="Times New Roman" w:cs="Times New Roman"/>
          <w:b/>
        </w:rPr>
        <w:t>ACKNOWLEDGEMENT</w:t>
      </w:r>
    </w:p>
    <w:p w14:paraId="23BDE2F2" w14:textId="77777777" w:rsidR="00DF0ED7" w:rsidRDefault="00DF0ED7" w:rsidP="00C156B6">
      <w:pPr>
        <w:rPr>
          <w:rFonts w:ascii="Times New Roman" w:hAnsi="Times New Roman" w:cs="Times New Roman"/>
          <w:bCs/>
        </w:rPr>
      </w:pPr>
      <w:r>
        <w:rPr>
          <w:rFonts w:ascii="Times New Roman" w:hAnsi="Times New Roman" w:cs="Times New Roman"/>
          <w:bCs/>
        </w:rPr>
        <w:t>I thank God Almighty all glory, honour and adoration for mercy received during the course of my study and when undergoing my Industrial Training.</w:t>
      </w:r>
    </w:p>
    <w:p w14:paraId="46B8118A" w14:textId="77777777" w:rsidR="00DF0ED7" w:rsidRDefault="00DF0ED7" w:rsidP="00C156B6">
      <w:pPr>
        <w:rPr>
          <w:rFonts w:ascii="Times New Roman" w:hAnsi="Times New Roman" w:cs="Times New Roman"/>
          <w:bCs/>
        </w:rPr>
      </w:pPr>
      <w:r>
        <w:rPr>
          <w:rFonts w:ascii="Times New Roman" w:hAnsi="Times New Roman" w:cs="Times New Roman"/>
          <w:bCs/>
        </w:rPr>
        <w:t>My appreciation also goes to my industrial based lecturer, whose accessibility, untiring effort, patients and guidance and suggestions fabulously contributed to the completion of this report, may God continue to guide and protect them and their family.</w:t>
      </w:r>
    </w:p>
    <w:p w14:paraId="1E85BABE" w14:textId="77777777" w:rsidR="00DF0ED7" w:rsidRDefault="00DF0ED7" w:rsidP="00C156B6">
      <w:pPr>
        <w:rPr>
          <w:rFonts w:ascii="Times New Roman" w:hAnsi="Times New Roman" w:cs="Times New Roman"/>
          <w:bCs/>
        </w:rPr>
      </w:pPr>
      <w:r>
        <w:rPr>
          <w:rFonts w:ascii="Times New Roman" w:hAnsi="Times New Roman" w:cs="Times New Roman"/>
          <w:bCs/>
        </w:rPr>
        <w:t>Mostly, my appreciation</w:t>
      </w:r>
      <w:r>
        <w:rPr>
          <w:rFonts w:ascii="Times New Roman" w:hAnsi="Times New Roman" w:cs="Times New Roman"/>
          <w:b/>
          <w:bCs/>
        </w:rPr>
        <w:t xml:space="preserve"> </w:t>
      </w:r>
      <w:r>
        <w:rPr>
          <w:rFonts w:ascii="Times New Roman" w:hAnsi="Times New Roman" w:cs="Times New Roman"/>
        </w:rPr>
        <w:t>goes to the General Manager of  for accepting me into the organization and support. May God Almighty be with him and his household.</w:t>
      </w:r>
    </w:p>
    <w:p w14:paraId="0B59DC2D" w14:textId="77777777" w:rsidR="00DF0ED7" w:rsidRDefault="00DF0ED7" w:rsidP="00C156B6">
      <w:pPr>
        <w:rPr>
          <w:rFonts w:ascii="Times New Roman" w:hAnsi="Times New Roman" w:cs="Times New Roman"/>
          <w:bCs/>
        </w:rPr>
      </w:pPr>
    </w:p>
    <w:p w14:paraId="116052F6" w14:textId="77777777" w:rsidR="00DF0ED7" w:rsidRDefault="00DF0ED7" w:rsidP="00C156B6">
      <w:pPr>
        <w:jc w:val="center"/>
        <w:rPr>
          <w:rFonts w:ascii="Times New Roman" w:hAnsi="Times New Roman" w:cs="Times New Roman"/>
          <w:b/>
        </w:rPr>
      </w:pPr>
    </w:p>
    <w:p w14:paraId="375B6C14" w14:textId="77777777" w:rsidR="00DF0ED7" w:rsidRDefault="00DF0ED7" w:rsidP="00C156B6">
      <w:pPr>
        <w:jc w:val="center"/>
        <w:rPr>
          <w:rFonts w:ascii="Times New Roman" w:hAnsi="Times New Roman" w:cs="Times New Roman"/>
          <w:b/>
        </w:rPr>
      </w:pPr>
    </w:p>
    <w:p w14:paraId="494E0465" w14:textId="77777777" w:rsidR="00DF0ED7" w:rsidRDefault="00DF0ED7" w:rsidP="00C156B6">
      <w:pPr>
        <w:jc w:val="center"/>
        <w:rPr>
          <w:rFonts w:ascii="Times New Roman" w:hAnsi="Times New Roman" w:cs="Times New Roman"/>
          <w:b/>
        </w:rPr>
      </w:pPr>
    </w:p>
    <w:p w14:paraId="510B7B52" w14:textId="77777777" w:rsidR="00DF0ED7" w:rsidRDefault="00DF0ED7" w:rsidP="00C156B6">
      <w:pPr>
        <w:jc w:val="center"/>
        <w:rPr>
          <w:rFonts w:ascii="Times New Roman" w:hAnsi="Times New Roman" w:cs="Times New Roman"/>
          <w:b/>
        </w:rPr>
      </w:pPr>
    </w:p>
    <w:p w14:paraId="4086D075" w14:textId="77777777" w:rsidR="00DF0ED7" w:rsidRDefault="00DF0ED7" w:rsidP="00C156B6">
      <w:pPr>
        <w:jc w:val="center"/>
        <w:rPr>
          <w:rFonts w:ascii="Times New Roman" w:hAnsi="Times New Roman" w:cs="Times New Roman"/>
          <w:b/>
        </w:rPr>
      </w:pPr>
    </w:p>
    <w:p w14:paraId="0EF7DFEA" w14:textId="77777777" w:rsidR="00DF0ED7" w:rsidRDefault="00DF0ED7" w:rsidP="00C156B6">
      <w:pPr>
        <w:jc w:val="center"/>
        <w:rPr>
          <w:rFonts w:ascii="Times New Roman" w:hAnsi="Times New Roman" w:cs="Times New Roman"/>
          <w:b/>
        </w:rPr>
      </w:pPr>
    </w:p>
    <w:p w14:paraId="5655CB74" w14:textId="77777777" w:rsidR="00DF0ED7" w:rsidRDefault="00DF0ED7" w:rsidP="00C156B6">
      <w:pPr>
        <w:jc w:val="center"/>
        <w:rPr>
          <w:rFonts w:ascii="Times New Roman" w:hAnsi="Times New Roman" w:cs="Times New Roman"/>
          <w:b/>
        </w:rPr>
      </w:pPr>
    </w:p>
    <w:p w14:paraId="346B0ADE" w14:textId="77777777" w:rsidR="00DF0ED7" w:rsidRDefault="00DF0ED7" w:rsidP="00C156B6">
      <w:pPr>
        <w:jc w:val="center"/>
        <w:rPr>
          <w:rFonts w:ascii="Times New Roman" w:hAnsi="Times New Roman" w:cs="Times New Roman"/>
          <w:b/>
        </w:rPr>
      </w:pPr>
    </w:p>
    <w:p w14:paraId="098CA571" w14:textId="77777777" w:rsidR="00DF0ED7" w:rsidRDefault="00DF0ED7" w:rsidP="00C156B6">
      <w:pPr>
        <w:jc w:val="center"/>
        <w:rPr>
          <w:rFonts w:ascii="Times New Roman" w:hAnsi="Times New Roman" w:cs="Times New Roman"/>
          <w:b/>
        </w:rPr>
      </w:pPr>
    </w:p>
    <w:p w14:paraId="73B39BC4" w14:textId="77777777" w:rsidR="00DF0ED7" w:rsidRDefault="00DF0ED7" w:rsidP="00C156B6">
      <w:pPr>
        <w:jc w:val="center"/>
        <w:rPr>
          <w:rFonts w:ascii="Times New Roman" w:hAnsi="Times New Roman" w:cs="Times New Roman"/>
          <w:b/>
        </w:rPr>
      </w:pPr>
    </w:p>
    <w:p w14:paraId="4C6BA57D" w14:textId="77777777" w:rsidR="00DF0ED7" w:rsidRDefault="00DF0ED7" w:rsidP="00C156B6">
      <w:pPr>
        <w:jc w:val="center"/>
        <w:rPr>
          <w:rFonts w:ascii="Times New Roman" w:hAnsi="Times New Roman" w:cs="Times New Roman"/>
          <w:b/>
        </w:rPr>
      </w:pPr>
    </w:p>
    <w:p w14:paraId="58B88CD7" w14:textId="77777777" w:rsidR="00DF0ED7" w:rsidRDefault="00DF0ED7" w:rsidP="00C156B6">
      <w:pPr>
        <w:jc w:val="center"/>
        <w:rPr>
          <w:rFonts w:ascii="Times New Roman" w:hAnsi="Times New Roman" w:cs="Times New Roman"/>
          <w:b/>
        </w:rPr>
      </w:pPr>
    </w:p>
    <w:p w14:paraId="3B000B8B" w14:textId="77777777" w:rsidR="00DF0ED7" w:rsidRDefault="00DF0ED7" w:rsidP="00C156B6">
      <w:pPr>
        <w:jc w:val="center"/>
        <w:rPr>
          <w:rFonts w:ascii="Times New Roman" w:hAnsi="Times New Roman" w:cs="Times New Roman"/>
          <w:b/>
        </w:rPr>
      </w:pPr>
    </w:p>
    <w:p w14:paraId="0BC79B81" w14:textId="77777777" w:rsidR="00DF0ED7" w:rsidRDefault="00DF0ED7" w:rsidP="00C156B6">
      <w:pPr>
        <w:jc w:val="center"/>
        <w:rPr>
          <w:rFonts w:ascii="Times New Roman" w:hAnsi="Times New Roman" w:cs="Times New Roman"/>
          <w:b/>
        </w:rPr>
      </w:pPr>
    </w:p>
    <w:p w14:paraId="03A56CB3" w14:textId="77777777" w:rsidR="00DF0ED7" w:rsidRDefault="00DF0ED7" w:rsidP="00C156B6">
      <w:pPr>
        <w:jc w:val="center"/>
        <w:rPr>
          <w:rFonts w:ascii="Times New Roman" w:hAnsi="Times New Roman" w:cs="Times New Roman"/>
          <w:b/>
        </w:rPr>
      </w:pPr>
    </w:p>
    <w:p w14:paraId="7C47B16B" w14:textId="77777777" w:rsidR="00DF0ED7" w:rsidRDefault="00DF0ED7" w:rsidP="00C156B6">
      <w:pPr>
        <w:jc w:val="center"/>
        <w:rPr>
          <w:rFonts w:ascii="Times New Roman" w:hAnsi="Times New Roman" w:cs="Times New Roman"/>
          <w:b/>
        </w:rPr>
      </w:pPr>
    </w:p>
    <w:p w14:paraId="656E3E05" w14:textId="77777777" w:rsidR="00DF0ED7" w:rsidRDefault="00DF0ED7" w:rsidP="00C156B6">
      <w:pPr>
        <w:jc w:val="center"/>
        <w:rPr>
          <w:rFonts w:ascii="Times New Roman" w:hAnsi="Times New Roman" w:cs="Times New Roman"/>
          <w:b/>
        </w:rPr>
      </w:pPr>
    </w:p>
    <w:p w14:paraId="514E3216" w14:textId="77777777" w:rsidR="00DF0ED7" w:rsidRDefault="00DF0ED7" w:rsidP="00C156B6">
      <w:pPr>
        <w:jc w:val="center"/>
        <w:rPr>
          <w:rFonts w:ascii="Times New Roman" w:hAnsi="Times New Roman" w:cs="Times New Roman"/>
          <w:b/>
        </w:rPr>
      </w:pPr>
    </w:p>
    <w:p w14:paraId="3FE461E4" w14:textId="77777777" w:rsidR="00DF0ED7" w:rsidRDefault="00DF0ED7" w:rsidP="00C156B6">
      <w:pPr>
        <w:jc w:val="center"/>
        <w:rPr>
          <w:rFonts w:ascii="Times New Roman" w:hAnsi="Times New Roman" w:cs="Times New Roman"/>
          <w:b/>
        </w:rPr>
      </w:pPr>
    </w:p>
    <w:p w14:paraId="378C30E2" w14:textId="77777777" w:rsidR="00DF0ED7" w:rsidRDefault="00DF0ED7" w:rsidP="00C156B6">
      <w:pPr>
        <w:jc w:val="center"/>
        <w:rPr>
          <w:rFonts w:ascii="Times New Roman" w:hAnsi="Times New Roman" w:cs="Times New Roman"/>
          <w:b/>
        </w:rPr>
      </w:pPr>
    </w:p>
    <w:p w14:paraId="183C2BC4" w14:textId="77777777" w:rsidR="00DF0ED7" w:rsidRDefault="00DF0ED7" w:rsidP="00C156B6">
      <w:pPr>
        <w:jc w:val="center"/>
        <w:rPr>
          <w:rFonts w:ascii="Times New Roman" w:hAnsi="Times New Roman" w:cs="Times New Roman"/>
          <w:b/>
        </w:rPr>
      </w:pPr>
    </w:p>
    <w:p w14:paraId="5767B3A0" w14:textId="77777777" w:rsidR="00DF0ED7" w:rsidRDefault="00DF0ED7" w:rsidP="00C156B6">
      <w:pPr>
        <w:jc w:val="center"/>
        <w:rPr>
          <w:rFonts w:ascii="Times New Roman" w:hAnsi="Times New Roman" w:cs="Times New Roman"/>
          <w:b/>
        </w:rPr>
      </w:pPr>
      <w:r>
        <w:rPr>
          <w:rFonts w:ascii="Times New Roman" w:hAnsi="Times New Roman" w:cs="Times New Roman"/>
          <w:b/>
        </w:rPr>
        <w:t>REPORT OVERVIEW</w:t>
      </w:r>
    </w:p>
    <w:p w14:paraId="4062EE85" w14:textId="3B9C7604" w:rsidR="00DF0ED7" w:rsidRPr="00F54473" w:rsidRDefault="00DF0ED7" w:rsidP="00CE0F8D">
      <w:pPr>
        <w:jc w:val="both"/>
        <w:rPr>
          <w:rFonts w:ascii="Times New Roman" w:eastAsia="Wingdings" w:hAnsi="Times New Roman" w:cs="Times New Roman"/>
          <w:b/>
          <w:bCs/>
        </w:rPr>
      </w:pPr>
      <w:r>
        <w:rPr>
          <w:rFonts w:ascii="Times New Roman" w:hAnsi="Times New Roman" w:cs="Times New Roman"/>
        </w:rPr>
        <w:t xml:space="preserve">This report was compiled from the activities carried out and experience gained during my 12 weeks industrial training undertaken at </w:t>
      </w:r>
      <w:r w:rsidR="00CE0F8D" w:rsidRPr="00A26FB7">
        <w:rPr>
          <w:rFonts w:ascii="Times New Roman" w:hAnsi="Times New Roman" w:cs="Times New Roman"/>
          <w:b/>
          <w:bCs/>
        </w:rPr>
        <w:t>THE HISTORY OF THE HIGH COURT OF JUSTICE IN ILORIN</w:t>
      </w:r>
      <w:r>
        <w:rPr>
          <w:rFonts w:ascii="Times New Roman" w:hAnsi="Times New Roman" w:cs="Times New Roman"/>
          <w:b/>
          <w:bCs/>
        </w:rPr>
        <w:t>.</w:t>
      </w:r>
    </w:p>
    <w:p w14:paraId="2E6545A6" w14:textId="77777777" w:rsidR="00DF0ED7" w:rsidRDefault="00DF0ED7" w:rsidP="00CE0F8D">
      <w:pPr>
        <w:ind w:firstLine="720"/>
        <w:jc w:val="both"/>
        <w:rPr>
          <w:rFonts w:ascii="Times New Roman" w:hAnsi="Times New Roman" w:cs="Times New Roman"/>
          <w:b/>
        </w:rPr>
      </w:pPr>
      <w:r>
        <w:rPr>
          <w:rFonts w:ascii="Times New Roman" w:hAnsi="Times New Roman" w:cs="Times New Roman"/>
        </w:rPr>
        <w:t>This report discusses the actual work done and practical skills gained during the training period and justifying the relevance of scheme in equipping students with needed practical and technical competence to thrive in the real world.</w:t>
      </w:r>
    </w:p>
    <w:p w14:paraId="7E2DC944" w14:textId="77777777" w:rsidR="00DF0ED7" w:rsidRDefault="00DF0ED7" w:rsidP="00C156B6">
      <w:pPr>
        <w:rPr>
          <w:rFonts w:ascii="Times New Roman" w:hAnsi="Times New Roman" w:cs="Times New Roman"/>
          <w:b/>
          <w:bCs/>
        </w:rPr>
      </w:pPr>
      <w:r>
        <w:rPr>
          <w:rFonts w:ascii="Times New Roman" w:hAnsi="Times New Roman" w:cs="Times New Roman"/>
          <w:b/>
          <w:bCs/>
        </w:rPr>
        <w:br w:type="page"/>
      </w:r>
    </w:p>
    <w:p w14:paraId="3D8F3F59" w14:textId="77777777" w:rsidR="00DF0ED7" w:rsidRDefault="00DF0ED7" w:rsidP="00C156B6">
      <w:pPr>
        <w:jc w:val="center"/>
        <w:rPr>
          <w:rFonts w:ascii="Times New Roman" w:hAnsi="Times New Roman" w:cs="Times New Roman"/>
          <w:b/>
          <w:bCs/>
        </w:rPr>
      </w:pPr>
      <w:r>
        <w:rPr>
          <w:rFonts w:ascii="Times New Roman" w:hAnsi="Times New Roman" w:cs="Times New Roman"/>
          <w:b/>
          <w:bCs/>
        </w:rPr>
        <w:lastRenderedPageBreak/>
        <w:t>TABLE OF CONTENT</w:t>
      </w:r>
    </w:p>
    <w:p w14:paraId="3B7E06BC" w14:textId="77777777" w:rsidR="00DF0ED7" w:rsidRDefault="00DF0ED7" w:rsidP="00C156B6">
      <w:pPr>
        <w:rPr>
          <w:rFonts w:ascii="Times New Roman" w:hAnsi="Times New Roman" w:cs="Times New Roman"/>
          <w:b/>
          <w:bCs/>
        </w:rPr>
      </w:pPr>
      <w:r>
        <w:rPr>
          <w:rFonts w:ascii="Times New Roman" w:hAnsi="Times New Roman" w:cs="Times New Roman"/>
          <w:b/>
          <w:bCs/>
        </w:rPr>
        <w:t>TITTLE PAGE</w:t>
      </w:r>
    </w:p>
    <w:p w14:paraId="6CD5261F" w14:textId="77777777" w:rsidR="00DF0ED7" w:rsidRDefault="00DF0ED7" w:rsidP="00C156B6">
      <w:pPr>
        <w:rPr>
          <w:rFonts w:ascii="Times New Roman" w:hAnsi="Times New Roman" w:cs="Times New Roman"/>
          <w:b/>
          <w:bCs/>
        </w:rPr>
      </w:pPr>
      <w:r>
        <w:rPr>
          <w:rFonts w:ascii="Times New Roman" w:hAnsi="Times New Roman" w:cs="Times New Roman"/>
          <w:b/>
          <w:bCs/>
        </w:rPr>
        <w:t>PREFACE</w:t>
      </w:r>
    </w:p>
    <w:p w14:paraId="48246C92" w14:textId="77777777" w:rsidR="00DF0ED7" w:rsidRDefault="00DF0ED7" w:rsidP="00C156B6">
      <w:pPr>
        <w:rPr>
          <w:rFonts w:ascii="Times New Roman" w:hAnsi="Times New Roman" w:cs="Times New Roman"/>
          <w:b/>
          <w:bCs/>
        </w:rPr>
      </w:pPr>
      <w:r>
        <w:rPr>
          <w:rFonts w:ascii="Times New Roman" w:hAnsi="Times New Roman" w:cs="Times New Roman"/>
          <w:b/>
          <w:bCs/>
        </w:rPr>
        <w:t>DEDICATION</w:t>
      </w:r>
    </w:p>
    <w:p w14:paraId="3865F9E0" w14:textId="77777777" w:rsidR="00DF0ED7" w:rsidRDefault="00DF0ED7" w:rsidP="00C156B6">
      <w:pPr>
        <w:rPr>
          <w:rFonts w:ascii="Times New Roman" w:hAnsi="Times New Roman" w:cs="Times New Roman"/>
          <w:b/>
          <w:bCs/>
        </w:rPr>
      </w:pPr>
      <w:r>
        <w:rPr>
          <w:rFonts w:ascii="Times New Roman" w:hAnsi="Times New Roman" w:cs="Times New Roman"/>
          <w:b/>
          <w:bCs/>
        </w:rPr>
        <w:t>ACKNOWLEDGEMENT</w:t>
      </w:r>
    </w:p>
    <w:p w14:paraId="3B2FE23D" w14:textId="77777777" w:rsidR="00DF0ED7" w:rsidRDefault="00DF0ED7" w:rsidP="00C156B6">
      <w:pPr>
        <w:rPr>
          <w:rFonts w:ascii="Times New Roman" w:hAnsi="Times New Roman" w:cs="Times New Roman"/>
          <w:b/>
          <w:bCs/>
        </w:rPr>
      </w:pPr>
      <w:r>
        <w:rPr>
          <w:rFonts w:ascii="Times New Roman" w:hAnsi="Times New Roman" w:cs="Times New Roman"/>
          <w:b/>
          <w:bCs/>
        </w:rPr>
        <w:t>TABLE OF CONTENT</w:t>
      </w:r>
    </w:p>
    <w:p w14:paraId="37070C29" w14:textId="77777777" w:rsidR="00DF0ED7" w:rsidRDefault="00DF0ED7" w:rsidP="00C156B6">
      <w:pPr>
        <w:rPr>
          <w:rFonts w:ascii="Times New Roman" w:hAnsi="Times New Roman" w:cs="Times New Roman"/>
          <w:b/>
          <w:bCs/>
        </w:rPr>
      </w:pPr>
    </w:p>
    <w:p w14:paraId="246A5E1B" w14:textId="77777777" w:rsidR="00DF0ED7" w:rsidRDefault="00DF0ED7" w:rsidP="00C156B6">
      <w:pPr>
        <w:rPr>
          <w:rFonts w:ascii="Times New Roman" w:hAnsi="Times New Roman" w:cs="Times New Roman"/>
          <w:b/>
          <w:bCs/>
        </w:rPr>
      </w:pPr>
      <w:r>
        <w:rPr>
          <w:rFonts w:ascii="Times New Roman" w:hAnsi="Times New Roman" w:cs="Times New Roman"/>
          <w:b/>
          <w:bCs/>
        </w:rPr>
        <w:t>CHAPTER ONE</w:t>
      </w:r>
    </w:p>
    <w:p w14:paraId="1FA90A27" w14:textId="77777777" w:rsidR="00DF0ED7" w:rsidRDefault="00DF0ED7" w:rsidP="00C156B6">
      <w:pPr>
        <w:rPr>
          <w:rFonts w:ascii="Times New Roman" w:hAnsi="Times New Roman" w:cs="Times New Roman"/>
          <w:b/>
          <w:bCs/>
        </w:rPr>
      </w:pPr>
      <w:r>
        <w:rPr>
          <w:rFonts w:ascii="Times New Roman" w:hAnsi="Times New Roman" w:cs="Times New Roman"/>
          <w:b/>
          <w:bCs/>
        </w:rPr>
        <w:t>BRIEF HISTORY OF SIWES</w:t>
      </w:r>
    </w:p>
    <w:p w14:paraId="32F73390" w14:textId="77777777" w:rsidR="00DF0ED7" w:rsidRDefault="00DF0ED7" w:rsidP="00C156B6">
      <w:pPr>
        <w:rPr>
          <w:rFonts w:ascii="Times New Roman" w:hAnsi="Times New Roman" w:cs="Times New Roman"/>
          <w:b/>
          <w:bCs/>
        </w:rPr>
      </w:pPr>
      <w:r>
        <w:rPr>
          <w:rFonts w:ascii="Times New Roman" w:hAnsi="Times New Roman" w:cs="Times New Roman"/>
          <w:b/>
          <w:bCs/>
        </w:rPr>
        <w:t>IMPORTANCE AND OBJECTIVES OF SIWES</w:t>
      </w:r>
    </w:p>
    <w:p w14:paraId="5081FA65" w14:textId="77777777" w:rsidR="00DF0ED7" w:rsidRDefault="00DF0ED7" w:rsidP="00C156B6">
      <w:pPr>
        <w:rPr>
          <w:rFonts w:ascii="Times New Roman" w:hAnsi="Times New Roman" w:cs="Times New Roman"/>
          <w:b/>
          <w:bCs/>
        </w:rPr>
      </w:pPr>
    </w:p>
    <w:p w14:paraId="256FE1CA" w14:textId="77777777" w:rsidR="00DF0ED7" w:rsidRDefault="00DF0ED7" w:rsidP="00C156B6">
      <w:pPr>
        <w:rPr>
          <w:rFonts w:ascii="Times New Roman" w:hAnsi="Times New Roman" w:cs="Times New Roman"/>
          <w:b/>
          <w:bCs/>
        </w:rPr>
      </w:pPr>
    </w:p>
    <w:p w14:paraId="5035C7D7" w14:textId="77777777" w:rsidR="00DF0ED7" w:rsidRDefault="00DF0ED7" w:rsidP="00C156B6">
      <w:pPr>
        <w:rPr>
          <w:rFonts w:ascii="Times New Roman" w:hAnsi="Times New Roman" w:cs="Times New Roman"/>
          <w:b/>
          <w:bCs/>
        </w:rPr>
      </w:pPr>
      <w:r>
        <w:rPr>
          <w:rFonts w:ascii="Times New Roman" w:hAnsi="Times New Roman" w:cs="Times New Roman"/>
          <w:b/>
          <w:bCs/>
        </w:rPr>
        <w:t>CHAPTER TWO</w:t>
      </w:r>
    </w:p>
    <w:p w14:paraId="3A406B8E" w14:textId="77777777" w:rsidR="00DF0ED7" w:rsidRDefault="00DF0ED7" w:rsidP="00C156B6">
      <w:pPr>
        <w:rPr>
          <w:rFonts w:ascii="Times New Roman" w:hAnsi="Times New Roman" w:cs="Times New Roman"/>
          <w:b/>
          <w:bCs/>
        </w:rPr>
      </w:pPr>
      <w:r>
        <w:rPr>
          <w:rFonts w:ascii="Times New Roman" w:hAnsi="Times New Roman" w:cs="Times New Roman"/>
          <w:b/>
          <w:bCs/>
        </w:rPr>
        <w:t>INTRODUCTION</w:t>
      </w:r>
    </w:p>
    <w:p w14:paraId="546B085E" w14:textId="77777777" w:rsidR="00DF0ED7" w:rsidRDefault="00DF0ED7" w:rsidP="00C156B6">
      <w:pPr>
        <w:rPr>
          <w:rFonts w:ascii="Times New Roman" w:hAnsi="Times New Roman" w:cs="Times New Roman"/>
          <w:b/>
          <w:bCs/>
        </w:rPr>
      </w:pPr>
      <w:r>
        <w:rPr>
          <w:rFonts w:ascii="Times New Roman" w:hAnsi="Times New Roman" w:cs="Times New Roman"/>
          <w:b/>
          <w:bCs/>
        </w:rPr>
        <w:t>BRIEF HISTORY OF ORGANISATION</w:t>
      </w:r>
    </w:p>
    <w:p w14:paraId="292CD990" w14:textId="77777777" w:rsidR="00DF0ED7" w:rsidRDefault="00DF0ED7" w:rsidP="00C156B6">
      <w:pPr>
        <w:rPr>
          <w:rFonts w:ascii="Times New Roman" w:hAnsi="Times New Roman" w:cs="Times New Roman"/>
          <w:b/>
          <w:bCs/>
        </w:rPr>
      </w:pPr>
      <w:r>
        <w:rPr>
          <w:rFonts w:ascii="Times New Roman" w:hAnsi="Times New Roman" w:cs="Times New Roman"/>
          <w:b/>
          <w:bCs/>
        </w:rPr>
        <w:t>DEPARTMENT AND THEIR FUNCTIONS</w:t>
      </w:r>
    </w:p>
    <w:p w14:paraId="38A333DE" w14:textId="77777777" w:rsidR="00DF0ED7" w:rsidRDefault="00DF0ED7" w:rsidP="00C156B6">
      <w:pPr>
        <w:rPr>
          <w:rFonts w:ascii="Times New Roman" w:hAnsi="Times New Roman" w:cs="Times New Roman"/>
          <w:b/>
          <w:bCs/>
        </w:rPr>
      </w:pPr>
    </w:p>
    <w:p w14:paraId="68099B38" w14:textId="77777777" w:rsidR="00DF0ED7" w:rsidRDefault="00DF0ED7" w:rsidP="00C156B6">
      <w:pPr>
        <w:rPr>
          <w:rFonts w:ascii="Times New Roman" w:hAnsi="Times New Roman" w:cs="Times New Roman"/>
          <w:b/>
          <w:bCs/>
        </w:rPr>
      </w:pPr>
      <w:r>
        <w:rPr>
          <w:rFonts w:ascii="Times New Roman" w:hAnsi="Times New Roman" w:cs="Times New Roman"/>
          <w:b/>
          <w:bCs/>
        </w:rPr>
        <w:t>CHAPTER THREE</w:t>
      </w:r>
    </w:p>
    <w:p w14:paraId="5394AFCC" w14:textId="77777777" w:rsidR="00DF0ED7" w:rsidRDefault="00DF0ED7" w:rsidP="00C156B6">
      <w:pPr>
        <w:rPr>
          <w:rFonts w:ascii="Times New Roman" w:hAnsi="Times New Roman" w:cs="Times New Roman"/>
          <w:b/>
          <w:bCs/>
        </w:rPr>
      </w:pPr>
      <w:r>
        <w:rPr>
          <w:rFonts w:ascii="Times New Roman" w:hAnsi="Times New Roman" w:cs="Times New Roman"/>
          <w:b/>
          <w:bCs/>
        </w:rPr>
        <w:t>TECHNICAL TRAINNING EXPERIENCE/ WORK DONE</w:t>
      </w:r>
    </w:p>
    <w:p w14:paraId="0A291A00" w14:textId="77777777" w:rsidR="00DF0ED7" w:rsidRDefault="00DF0ED7" w:rsidP="00C156B6">
      <w:pPr>
        <w:rPr>
          <w:rFonts w:ascii="Times New Roman" w:hAnsi="Times New Roman" w:cs="Times New Roman"/>
          <w:b/>
          <w:bCs/>
        </w:rPr>
      </w:pPr>
    </w:p>
    <w:p w14:paraId="65D73343" w14:textId="77777777" w:rsidR="00DF0ED7" w:rsidRDefault="00DF0ED7" w:rsidP="00C156B6">
      <w:pPr>
        <w:rPr>
          <w:rFonts w:ascii="Times New Roman" w:hAnsi="Times New Roman" w:cs="Times New Roman"/>
          <w:b/>
          <w:bCs/>
        </w:rPr>
      </w:pPr>
      <w:r>
        <w:rPr>
          <w:rFonts w:ascii="Times New Roman" w:hAnsi="Times New Roman" w:cs="Times New Roman"/>
          <w:b/>
          <w:bCs/>
        </w:rPr>
        <w:t>CHAPTER FOUR</w:t>
      </w:r>
    </w:p>
    <w:p w14:paraId="0BD67333" w14:textId="77777777" w:rsidR="00DF0ED7" w:rsidRDefault="00DF0ED7" w:rsidP="00C156B6">
      <w:pPr>
        <w:rPr>
          <w:rFonts w:ascii="Times New Roman" w:hAnsi="Times New Roman" w:cs="Times New Roman"/>
          <w:b/>
          <w:bCs/>
        </w:rPr>
      </w:pPr>
      <w:r>
        <w:rPr>
          <w:rFonts w:ascii="Times New Roman" w:hAnsi="Times New Roman" w:cs="Times New Roman"/>
          <w:b/>
          <w:bCs/>
        </w:rPr>
        <w:t>EXECUTIVE SUMMARY</w:t>
      </w:r>
    </w:p>
    <w:p w14:paraId="3D0E278C" w14:textId="77777777" w:rsidR="00DF0ED7" w:rsidRDefault="00DF0ED7" w:rsidP="00C156B6">
      <w:pPr>
        <w:rPr>
          <w:rFonts w:ascii="Times New Roman" w:hAnsi="Times New Roman" w:cs="Times New Roman"/>
          <w:b/>
          <w:bCs/>
        </w:rPr>
      </w:pPr>
      <w:r>
        <w:rPr>
          <w:rFonts w:ascii="Times New Roman" w:hAnsi="Times New Roman" w:cs="Times New Roman"/>
          <w:b/>
          <w:bCs/>
        </w:rPr>
        <w:t>CHAPTER FIVE</w:t>
      </w:r>
    </w:p>
    <w:p w14:paraId="630FEC4A" w14:textId="77777777" w:rsidR="00DF0ED7" w:rsidRDefault="00DF0ED7" w:rsidP="00C156B6">
      <w:pPr>
        <w:rPr>
          <w:rFonts w:ascii="Times New Roman" w:hAnsi="Times New Roman" w:cs="Times New Roman"/>
          <w:b/>
          <w:bCs/>
        </w:rPr>
      </w:pPr>
      <w:r>
        <w:rPr>
          <w:rFonts w:ascii="Times New Roman" w:hAnsi="Times New Roman" w:cs="Times New Roman"/>
          <w:b/>
          <w:bCs/>
        </w:rPr>
        <w:t>CHALLENGES ENCOUNTER</w:t>
      </w:r>
    </w:p>
    <w:p w14:paraId="74E8C931" w14:textId="77777777" w:rsidR="00DF0ED7" w:rsidRDefault="00DF0ED7" w:rsidP="00C156B6">
      <w:pPr>
        <w:rPr>
          <w:rFonts w:ascii="Times New Roman" w:hAnsi="Times New Roman" w:cs="Times New Roman"/>
          <w:b/>
          <w:bCs/>
        </w:rPr>
      </w:pPr>
      <w:r>
        <w:rPr>
          <w:rFonts w:ascii="Times New Roman" w:hAnsi="Times New Roman" w:cs="Times New Roman"/>
          <w:b/>
          <w:bCs/>
        </w:rPr>
        <w:t>RECOMMENDATION</w:t>
      </w:r>
    </w:p>
    <w:p w14:paraId="217B55BD" w14:textId="77777777" w:rsidR="00DF0ED7" w:rsidRDefault="00DF0ED7" w:rsidP="00C156B6">
      <w:pPr>
        <w:rPr>
          <w:rFonts w:ascii="Times New Roman" w:hAnsi="Times New Roman" w:cs="Times New Roman"/>
          <w:b/>
          <w:bCs/>
        </w:rPr>
      </w:pPr>
      <w:r>
        <w:rPr>
          <w:rFonts w:ascii="Times New Roman" w:hAnsi="Times New Roman" w:cs="Times New Roman"/>
          <w:b/>
          <w:bCs/>
        </w:rPr>
        <w:t>CONCLUSION</w:t>
      </w:r>
    </w:p>
    <w:p w14:paraId="1394ED95" w14:textId="77777777" w:rsidR="00DF0ED7" w:rsidRDefault="00DF0ED7" w:rsidP="00C156B6">
      <w:pPr>
        <w:rPr>
          <w:rFonts w:ascii="Times New Roman" w:hAnsi="Times New Roman" w:cs="Times New Roman"/>
          <w:b/>
          <w:bCs/>
        </w:rPr>
      </w:pPr>
      <w:r>
        <w:rPr>
          <w:rFonts w:ascii="Times New Roman" w:hAnsi="Times New Roman" w:cs="Times New Roman"/>
          <w:b/>
          <w:bCs/>
        </w:rPr>
        <w:br w:type="page"/>
      </w:r>
    </w:p>
    <w:p w14:paraId="536B3044" w14:textId="77777777" w:rsidR="00DF0ED7" w:rsidRDefault="00DF0ED7" w:rsidP="00C156B6">
      <w:pPr>
        <w:jc w:val="center"/>
        <w:rPr>
          <w:rFonts w:ascii="Times New Roman" w:hAnsi="Times New Roman" w:cs="Times New Roman"/>
          <w:b/>
          <w:bCs/>
        </w:rPr>
      </w:pPr>
      <w:r>
        <w:rPr>
          <w:rFonts w:ascii="Times New Roman" w:hAnsi="Times New Roman" w:cs="Times New Roman"/>
          <w:b/>
          <w:bCs/>
        </w:rPr>
        <w:lastRenderedPageBreak/>
        <w:t>CHAPTER ONE</w:t>
      </w:r>
    </w:p>
    <w:p w14:paraId="522770F3" w14:textId="77777777" w:rsidR="00DF0ED7" w:rsidRDefault="00DF0ED7" w:rsidP="00C156B6">
      <w:pPr>
        <w:spacing w:line="276" w:lineRule="auto"/>
        <w:rPr>
          <w:rFonts w:ascii="Times New Roman" w:hAnsi="Times New Roman" w:cs="Times New Roman"/>
        </w:rPr>
      </w:pPr>
    </w:p>
    <w:p w14:paraId="4E2508B9" w14:textId="77777777" w:rsidR="00DF0ED7" w:rsidRDefault="00DF0ED7" w:rsidP="00C156B6">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7DCC7101" w14:textId="77777777" w:rsidR="00DF0ED7" w:rsidRDefault="00DF0ED7" w:rsidP="00C156B6">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27181E5D" w14:textId="77777777" w:rsidR="00DF0ED7" w:rsidRDefault="00DF0ED7" w:rsidP="00C156B6">
      <w:pPr>
        <w:spacing w:line="276" w:lineRule="auto"/>
        <w:rPr>
          <w:rFonts w:ascii="Times New Roman" w:hAnsi="Times New Roman" w:cs="Times New Roman"/>
          <w:b/>
          <w:bCs/>
        </w:rPr>
      </w:pPr>
    </w:p>
    <w:p w14:paraId="635197F2" w14:textId="77777777" w:rsidR="00DF0ED7" w:rsidRDefault="00DF0ED7" w:rsidP="00C156B6">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4C3F07AA" w14:textId="77777777" w:rsidR="00DF0ED7" w:rsidRDefault="00DF0ED7" w:rsidP="00C156B6">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2915DC0D" w14:textId="77777777" w:rsidR="00DF0ED7" w:rsidRDefault="00DF0ED7" w:rsidP="00C156B6">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46A7A9A7" w14:textId="77777777" w:rsidR="00DF0ED7" w:rsidRDefault="00DF0ED7" w:rsidP="00C156B6">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292437B9" w14:textId="77777777" w:rsidR="00DF0ED7" w:rsidRDefault="00DF0ED7" w:rsidP="00C156B6">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1.2 </w:t>
      </w:r>
      <w:r>
        <w:rPr>
          <w:rFonts w:ascii="Times New Roman" w:hAnsi="Times New Roman" w:cs="Times New Roman"/>
          <w:b/>
          <w:bCs/>
          <w:sz w:val="26"/>
          <w:szCs w:val="26"/>
        </w:rPr>
        <w:tab/>
        <w:t>OBJECTIVES OF SIWES</w:t>
      </w:r>
    </w:p>
    <w:p w14:paraId="6D7A75B1" w14:textId="77777777" w:rsidR="00DF0ED7" w:rsidRDefault="00DF0ED7" w:rsidP="00C156B6">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0E01FE11"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7D7C81E7"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2C906FCF"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3C1E1976"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69C3A5B9"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11B98C97"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1653434A"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13493DD6"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7BD5E6F2"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5809D88F"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0CC5CF87"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1BB71EE6" w14:textId="77777777" w:rsidR="00DF0ED7" w:rsidRDefault="00DF0ED7" w:rsidP="00C156B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5B292183" w14:textId="77777777" w:rsidR="00DF0ED7" w:rsidRDefault="00DF0ED7" w:rsidP="00C156B6">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53F79520" w14:textId="77777777" w:rsidR="00DF0ED7" w:rsidRDefault="00DF0ED7" w:rsidP="00C156B6">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5C20D419" w14:textId="77777777" w:rsidR="00DF0ED7" w:rsidRDefault="00DF0ED7" w:rsidP="00C156B6">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7275BD5D" w14:textId="77777777" w:rsidR="00DF0ED7" w:rsidRDefault="00DF0ED7" w:rsidP="00C156B6">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29EE8369" w14:textId="77777777" w:rsidR="00DF0ED7" w:rsidRDefault="00DF0ED7" w:rsidP="00C156B6">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3E3418E7" w14:textId="77777777" w:rsidR="00DF0ED7" w:rsidRDefault="00DF0ED7" w:rsidP="00C156B6">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6FAC33E0" w14:textId="77777777" w:rsidR="00DF0ED7" w:rsidRDefault="00DF0ED7" w:rsidP="00C156B6">
      <w:pPr>
        <w:spacing w:line="276" w:lineRule="auto"/>
        <w:rPr>
          <w:rFonts w:ascii="Times New Roman" w:hAnsi="Times New Roman" w:cs="Times New Roman"/>
        </w:rPr>
      </w:pPr>
    </w:p>
    <w:p w14:paraId="3C4F1009" w14:textId="77777777" w:rsidR="00DF0ED7" w:rsidRDefault="00DF0ED7" w:rsidP="00C156B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40270641" w14:textId="77777777" w:rsidR="00DF0ED7" w:rsidRDefault="00DF0ED7" w:rsidP="00C156B6">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 bodies involved are: The Federal Government, Industrial Training Fund (ITF). Other supervising agents are: National University Commission (NUC), National Board for Technical Education (NBTE) and National Council for Colleges of Education (NCE)</w:t>
      </w:r>
    </w:p>
    <w:p w14:paraId="3427D56A" w14:textId="77777777" w:rsidR="00DF0ED7" w:rsidRDefault="00DF0ED7" w:rsidP="00C156B6">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77330943" w14:textId="77777777" w:rsidR="00DF0ED7" w:rsidRDefault="00DF0ED7" w:rsidP="00C156B6">
      <w:pPr>
        <w:spacing w:line="276" w:lineRule="auto"/>
        <w:jc w:val="both"/>
        <w:rPr>
          <w:rFonts w:ascii="Times New Roman" w:hAnsi="Times New Roman" w:cs="Times New Roman"/>
          <w:sz w:val="26"/>
          <w:szCs w:val="26"/>
          <w:lang w:val="en-GB"/>
        </w:rPr>
      </w:pPr>
    </w:p>
    <w:p w14:paraId="7BF753A9" w14:textId="77777777" w:rsidR="00DF0ED7" w:rsidRDefault="00DF0ED7" w:rsidP="00C156B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5A51720E"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01916013"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411F7C57" w14:textId="77777777" w:rsidR="00DF0ED7" w:rsidRDefault="00DF0ED7" w:rsidP="00C156B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6FF1DB5D"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2C796836"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489FA8F9"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30222BA1" w14:textId="77777777" w:rsidR="00DF0ED7" w:rsidRDefault="00DF0ED7" w:rsidP="00C156B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29F08ACB"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0C095648"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5D3FB509" w14:textId="77777777" w:rsidR="00DF0ED7" w:rsidRDefault="00DF0ED7" w:rsidP="00C156B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701112E7"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5A0F12B1"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Accreditation and Compliance: Approves standards for SIWES in the technical institutions with a view to ensuring that the aims of the program are achieved to improve the quality.</w:t>
      </w:r>
    </w:p>
    <w:p w14:paraId="0F4CE400" w14:textId="77777777" w:rsidR="00DF0ED7" w:rsidRDefault="00DF0ED7" w:rsidP="00C156B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13D3835C"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34630C1B" w14:textId="77777777" w:rsidR="00DF0ED7" w:rsidRDefault="00DF0ED7" w:rsidP="00C156B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56D43DAD" w14:textId="77777777" w:rsidR="00DF0ED7" w:rsidRDefault="00DF0ED7" w:rsidP="00C156B6">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274EF5D5" w14:textId="77777777" w:rsidR="00DF0ED7" w:rsidRDefault="00DF0ED7" w:rsidP="00C156B6">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1B39BA02" w14:textId="77777777" w:rsidR="00DF0ED7" w:rsidRDefault="00DF0ED7" w:rsidP="00C156B6">
      <w:pPr>
        <w:jc w:val="center"/>
        <w:rPr>
          <w:rFonts w:ascii="Times New Roman" w:eastAsia="Wingdings" w:hAnsi="Times New Roman" w:cs="Times New Roman"/>
          <w:b/>
        </w:rPr>
      </w:pPr>
      <w:r>
        <w:rPr>
          <w:rFonts w:ascii="Times New Roman" w:eastAsia="Wingdings" w:hAnsi="Times New Roman" w:cs="Times New Roman"/>
          <w:b/>
        </w:rPr>
        <w:lastRenderedPageBreak/>
        <w:t>CHAPTER 2</w:t>
      </w:r>
    </w:p>
    <w:p w14:paraId="10A19919" w14:textId="77777777" w:rsidR="00DF0ED7" w:rsidRDefault="00DF0ED7" w:rsidP="00C156B6">
      <w:pPr>
        <w:jc w:val="center"/>
        <w:rPr>
          <w:rFonts w:ascii="Times New Roman" w:eastAsia="Wingdings" w:hAnsi="Times New Roman" w:cs="Times New Roman"/>
          <w:b/>
        </w:rPr>
      </w:pPr>
      <w:r>
        <w:rPr>
          <w:rFonts w:ascii="Times New Roman" w:eastAsia="Wingdings" w:hAnsi="Times New Roman" w:cs="Times New Roman"/>
          <w:b/>
        </w:rPr>
        <w:t>ESTABLISHMENT OVERVIEW</w:t>
      </w:r>
    </w:p>
    <w:p w14:paraId="65269724" w14:textId="77777777" w:rsidR="003E5966" w:rsidRPr="007C3E9A" w:rsidRDefault="003E5966" w:rsidP="003E5966">
      <w:pPr>
        <w:jc w:val="center"/>
        <w:rPr>
          <w:rFonts w:ascii="Times New Roman" w:eastAsia="Wingdings" w:hAnsi="Times New Roman" w:cs="Times New Roman"/>
          <w:b/>
          <w:bCs/>
        </w:rPr>
      </w:pPr>
      <w:r w:rsidRPr="00A26FB7">
        <w:rPr>
          <w:rFonts w:ascii="Times New Roman" w:hAnsi="Times New Roman" w:cs="Times New Roman"/>
          <w:b/>
          <w:bCs/>
        </w:rPr>
        <w:t>THE HISTORY OF THE HIGH COURT OF JUSTICE IN ILORIN</w:t>
      </w:r>
    </w:p>
    <w:p w14:paraId="67BAC9A4" w14:textId="6221D08D" w:rsidR="00DF0ED7" w:rsidRPr="007C3E9A" w:rsidRDefault="00DF0ED7" w:rsidP="00C156B6">
      <w:pPr>
        <w:rPr>
          <w:rFonts w:ascii="Times New Roman" w:eastAsia="Wingdings" w:hAnsi="Times New Roman" w:cs="Times New Roman"/>
          <w:b/>
          <w:bCs/>
        </w:rPr>
      </w:pPr>
      <w:r>
        <w:rPr>
          <w:rFonts w:ascii="Times New Roman" w:eastAsia="Wingdings" w:hAnsi="Times New Roman" w:cs="Times New Roman"/>
          <w:b/>
        </w:rPr>
        <w:t xml:space="preserve">2:1 BRIEF HISTORY OF </w:t>
      </w:r>
      <w:r w:rsidR="00A26FB7" w:rsidRPr="00A26FB7">
        <w:rPr>
          <w:rFonts w:ascii="Times New Roman" w:hAnsi="Times New Roman" w:cs="Times New Roman"/>
          <w:b/>
          <w:bCs/>
        </w:rPr>
        <w:t>THE HISTORY OF THE HIGH COURT OF JUSTICE IN ILORIN</w:t>
      </w:r>
    </w:p>
    <w:p w14:paraId="740BC489" w14:textId="77777777" w:rsidR="000F6007" w:rsidRPr="00BF02FF" w:rsidRDefault="000F6007" w:rsidP="00BF02FF">
      <w:pPr>
        <w:pStyle w:val="NormalWeb"/>
        <w:jc w:val="both"/>
        <w:divId w:val="789787052"/>
      </w:pPr>
      <w:r w:rsidRPr="00BF02FF">
        <w:t>The history of the High Court of Justice in Ilorin, Kwara State, is a story of transformation, resilience, and adaptation to the changing political, social, and legal landscapes of Nigeria. The roots of the High Court system in Ilorin can be traced back to the colonial period when Nigeria was still under British rule. During this time, the British administration established a legal framework to enforce colonial laws and maintain order. Courts were scattered across the regions, including the Western Region, where Kwara State was located. The colonial legal system was not designed to cater to the specific needs of the local population but rather to serve the interests of the colonial powers. The legal system during this period was heavily influenced by English law, which had a significant impact on the structure and operation of the courts, including the High Court.</w:t>
      </w:r>
    </w:p>
    <w:p w14:paraId="2C2D63EF" w14:textId="28D69AA3" w:rsidR="000F6007" w:rsidRPr="00BF02FF" w:rsidRDefault="000F6007" w:rsidP="00BF02FF">
      <w:pPr>
        <w:pStyle w:val="NormalWeb"/>
        <w:jc w:val="both"/>
        <w:divId w:val="789787052"/>
      </w:pPr>
      <w:r w:rsidRPr="00BF02FF">
        <w:t>With the creation of Kwara State in 1967, there was an urgent need to establish a judiciary that would serve the newly formed state and cater to the growing population. The High Court of Justice in Ilorin was established as part of this process, serving as the highest court in the state. Initially, the court operated under the judicial framework of the Western Region, with judges and legal personnel from the region overseeing cases in Ilorin. This arrangement was in place until the 1970s, when Nigeria began the process of decentralizing its judicial system. This move was aimed at ensuring that each state in the federation had its own independent judiciary that could address the legal concerns of its citizens in a more localized manner.</w:t>
      </w:r>
    </w:p>
    <w:p w14:paraId="40826E31" w14:textId="7B714F82" w:rsidR="000F6007" w:rsidRPr="00BF02FF" w:rsidRDefault="000F6007" w:rsidP="00BF02FF">
      <w:pPr>
        <w:pStyle w:val="NormalWeb"/>
        <w:jc w:val="both"/>
        <w:divId w:val="789787052"/>
      </w:pPr>
      <w:r w:rsidRPr="00BF02FF">
        <w:t>In the 1970s, the Ilorin High Court became fully operational as an autonomous judicial institution under the newly created Kwara State. This was a pivotal moment in the history of the court, as it marked the beginning of the state’s judicial independence. The creation of an autonomous judiciary allowed the court to address legal issues that were specific to Kwara State, including land disputes, family law matters, and local business concerns. The court began to build a reputation for delivering fair and just rulings, which earned it the trust of the people in the region. Judges at the time were tasked with interpreting and applying both federal and state laws, which required them to be well-versed in the intricacies of Nigerian law.</w:t>
      </w:r>
    </w:p>
    <w:p w14:paraId="766AB8B6" w14:textId="7BFD957A" w:rsidR="000F6007" w:rsidRPr="00BF02FF" w:rsidRDefault="000F6007" w:rsidP="00BF02FF">
      <w:pPr>
        <w:pStyle w:val="NormalWeb"/>
        <w:jc w:val="both"/>
        <w:divId w:val="789787052"/>
      </w:pPr>
      <w:r w:rsidRPr="00BF02FF">
        <w:t>The 1980s brought about significant reforms to Nigeria’s judicial system, including in Kwara State. The Nigerian government, recognizing the need for an efficient and accessible legal system, embarked on a series of reforms aimed at improving the judicial process. These reforms included the establishment of specialized divisions within courts to address specific types of cases, such as family law, commercial law, and criminal law. The Ilorin High Court was a part of these reforms, with new divisions created to reduce case backlogs and ensure that cases were resolved in a timely manner. The court also adopted new case management systems, which helped to streamline the handling of cases and reduce delays.</w:t>
      </w:r>
    </w:p>
    <w:p w14:paraId="7B8526C7" w14:textId="65772711" w:rsidR="000F6007" w:rsidRPr="00BF02FF" w:rsidRDefault="000F6007" w:rsidP="00BF02FF">
      <w:pPr>
        <w:pStyle w:val="NormalWeb"/>
        <w:jc w:val="both"/>
        <w:divId w:val="789787052"/>
      </w:pPr>
      <w:r w:rsidRPr="00BF02FF">
        <w:t xml:space="preserve">The 1990s saw further modernization efforts within the Ilorin High Court. As part of Nigeria’s broader push to modernize its legal system, the Ilorin High Court embraced new technologies to improve efficiency and accessibility. One of the key changes during this period was the introduction of electronic filing and case tracking systems. This allowed for the digital management of cases, which greatly reduced the time it took to file and </w:t>
      </w:r>
      <w:r w:rsidRPr="00BF02FF">
        <w:lastRenderedPageBreak/>
        <w:t>process legal documents. The adoption of these technologies also made it easier for the public to access court records and updates on their cases, improving transparency and accountability in the court system.</w:t>
      </w:r>
    </w:p>
    <w:p w14:paraId="7813F2A3" w14:textId="1B7B5A9F" w:rsidR="000F6007" w:rsidRPr="00BF02FF" w:rsidRDefault="000F6007" w:rsidP="00BF02FF">
      <w:pPr>
        <w:pStyle w:val="NormalWeb"/>
        <w:jc w:val="both"/>
        <w:divId w:val="789787052"/>
      </w:pPr>
      <w:r w:rsidRPr="00BF02FF">
        <w:t>Alongside these technological advancements, the Ilorin High Court expanded its physical infrastructure to accommodate the growing demand for legal services. New courtrooms and administrative offices were built, ensuring that the court had the capacity to handle an increasing number of cases. This expansion was essential as the population of Kwara State continued to grow, and more individuals and businesses sought legal redress. The court’s infrastructure development allowed it to maintain its role as the highest court in the state and ensure that it could continue to serve the people effectively.</w:t>
      </w:r>
    </w:p>
    <w:p w14:paraId="16198B54" w14:textId="1CE63797" w:rsidR="000F6007" w:rsidRPr="00BF02FF" w:rsidRDefault="000F6007" w:rsidP="00BF02FF">
      <w:pPr>
        <w:pStyle w:val="NormalWeb"/>
        <w:jc w:val="both"/>
        <w:divId w:val="789787052"/>
      </w:pPr>
      <w:r w:rsidRPr="00BF02FF">
        <w:t>Throughout the 2000s, the Ilorin High Court continued to play a crucial role in shaping the legal landscape of Kwara State. It became involved in high-profile cases, including those related to constitutional law, land tenure, and human rights. The court’s rulings in these cases had a significant impact on both the state and national legal systems. In particular, the Ilorin High Court became known for its fair and impartial judgments, which helped to build confidence in the legal system and the judiciary as a whole. The court’s decisions were often cited in other courts across Nigeria, contributing to the development of Nigerian jurisprudence.</w:t>
      </w:r>
    </w:p>
    <w:p w14:paraId="21C848B6" w14:textId="58CF26A4" w:rsidR="000F6007" w:rsidRPr="00BF02FF" w:rsidRDefault="000F6007" w:rsidP="00BF02FF">
      <w:pPr>
        <w:pStyle w:val="NormalWeb"/>
        <w:jc w:val="both"/>
        <w:divId w:val="789787052"/>
      </w:pPr>
      <w:r w:rsidRPr="00BF02FF">
        <w:t>Despite the progress made by the Ilorin High Court, challenges persisted. One of the ongoing issues facing the court was the backlog of cases. Many cases were delayed due to a combination of factors, including the insufficient number of judges to handle the growing caseload. Additionally, the court faced resource constraints that made it difficult to meet the increasing demands for legal services. These challenges were compounded by delays in the appointment of judges and the limited access to legal aid for individuals who could not afford to pay for legal representation. As a result, many people found it difficult to access justice in a timely manner.</w:t>
      </w:r>
    </w:p>
    <w:p w14:paraId="053AFC8C" w14:textId="6CED88ED" w:rsidR="000F6007" w:rsidRPr="00BF02FF" w:rsidRDefault="000F6007" w:rsidP="00BF02FF">
      <w:pPr>
        <w:pStyle w:val="NormalWeb"/>
        <w:jc w:val="both"/>
        <w:divId w:val="789787052"/>
      </w:pPr>
      <w:r w:rsidRPr="00BF02FF">
        <w:t>To address these challenges, the Nigerian judiciary, including the Ilorin High Court, undertook further reforms aimed at improving efficiency and accessibility. These reforms included the establishment of specialized courts to handle specific types of cases, such as commercial courts, family courts, and labor courts. The Ilorin High Court also introduced case management reforms to reduce delays and improve the speed of legal proceedings. These reforms were intended to help alleviate the case backlog and ensure that justice was served more quickly. Additionally, efforts were made to improve the training of judges and other legal personnel to ensure that they were better equipped to handle complex legal cases.</w:t>
      </w:r>
    </w:p>
    <w:p w14:paraId="21240B50" w14:textId="3BA52781" w:rsidR="000F6007" w:rsidRPr="00BF02FF" w:rsidRDefault="000F6007" w:rsidP="00BF02FF">
      <w:pPr>
        <w:pStyle w:val="NormalWeb"/>
        <w:jc w:val="both"/>
        <w:divId w:val="789787052"/>
      </w:pPr>
      <w:r w:rsidRPr="00BF02FF">
        <w:t>One of the most notable developments in recent years has been the increased use of alternative dispute resolution (ADR) mechanisms in the Ilorin High Court. ADR methods, such as mediation and arbitration, have been employed to resolve disputes outside the traditional court system. These methods have proven to be effective in reducing the number of cases that need to be heard in court, thereby helping to alleviate the burden on the court system. The adoption of ADR in the Ilorin High Court is part of a broader effort to make the legal system more efficient and accessible, allowing individuals to resolve their disputes more quickly and at a lower cost.</w:t>
      </w:r>
    </w:p>
    <w:p w14:paraId="7753E862" w14:textId="2889AF87" w:rsidR="000F6007" w:rsidRPr="00BF02FF" w:rsidRDefault="000F6007" w:rsidP="00BF02FF">
      <w:pPr>
        <w:pStyle w:val="NormalWeb"/>
        <w:jc w:val="both"/>
        <w:divId w:val="789787052"/>
      </w:pPr>
      <w:r w:rsidRPr="00BF02FF">
        <w:t>The role of the Ilorin High Court has expanded significantly over the years, and it now handles a wide range of cases, from civil disputes to complex criminal cases. The court is responsible for ensuring that justice is served in the state, and its decisions continue to shape the legal landscape of Kwara State and beyond. In addition to its core functions, the Ilorin High Court also plays an important role in upholding human rights and the rule of law. Through its rulings, the court has been instrumental in protecting the rights of individuals and ensuring that government actions comply with constitutional provisions.</w:t>
      </w:r>
    </w:p>
    <w:p w14:paraId="49F33BE1" w14:textId="4847F3E7" w:rsidR="000F6007" w:rsidRPr="00BF02FF" w:rsidRDefault="000F6007" w:rsidP="00BF02FF">
      <w:pPr>
        <w:pStyle w:val="NormalWeb"/>
        <w:jc w:val="both"/>
        <w:divId w:val="789787052"/>
      </w:pPr>
      <w:r w:rsidRPr="00BF02FF">
        <w:lastRenderedPageBreak/>
        <w:t>In recent years, the Ilorin High Court has also been involved in efforts to promote public awareness of the legal system. The court has organized outreach programs to educate the public about their rights and the legal process. These initiatives are aimed at increasing access to justice for ordinary citizens and ensuring that they are aware of their legal options. The Ilorin High Court’s efforts to engage with the public have helped to build trust in the judiciary and ensure that people are more likely to seek legal redress when their rights are violated.</w:t>
      </w:r>
    </w:p>
    <w:p w14:paraId="0A69F2F8" w14:textId="6C547BC0" w:rsidR="000F6007" w:rsidRPr="00BF02FF" w:rsidRDefault="000F6007" w:rsidP="00BF02FF">
      <w:pPr>
        <w:pStyle w:val="NormalWeb"/>
        <w:jc w:val="both"/>
        <w:divId w:val="789787052"/>
      </w:pPr>
      <w:r w:rsidRPr="00BF02FF">
        <w:t>Today, the Ilorin High Court continues to serve as a pillar of justice in Kwara State. It handles a wide variety of cases, from routine civil and criminal matters to high-profile constitutional and human rights cases. The court remains an essential institution for ensuring that the rule of law is upheld and that justice is accessible to all. Its evolution over the years has been a testament to the resilience of the Nigerian judiciary and its ability to adapt to the changing needs of society.</w:t>
      </w:r>
    </w:p>
    <w:p w14:paraId="50D3CDCD" w14:textId="284E506A" w:rsidR="0011136D" w:rsidRPr="00BF02FF" w:rsidRDefault="000F6007" w:rsidP="00BF02FF">
      <w:pPr>
        <w:jc w:val="both"/>
        <w:rPr>
          <w:rFonts w:ascii="Times New Roman" w:eastAsia="Wingdings" w:hAnsi="Times New Roman" w:cs="Times New Roman"/>
        </w:rPr>
      </w:pPr>
      <w:r w:rsidRPr="00BF02FF">
        <w:rPr>
          <w:rFonts w:ascii="Times New Roman" w:hAnsi="Times New Roman" w:cs="Times New Roman"/>
        </w:rPr>
        <w:t>The history of the High Court of Justice in Ilorin reflects the broader trajectory of Nigeria’s legal system, which has undergone significant transformations since the colonial period. The court has evolved from a colonial institution serving foreign interests to a fully autonomous and modern institution that plays a crucial role in the administration of justice in Kwara State. While challenges remain, the court continues to strive for greater efficiency, accessibility, and fairness in the delivery of justice. As it moves forward, the Ilorin High Court remains committed to ensuring that the people of Kwara State can access justice in a timely and equitable manner.</w:t>
      </w:r>
    </w:p>
    <w:p w14:paraId="4F6461F6" w14:textId="77777777" w:rsidR="00DF0ED7" w:rsidRPr="00612925" w:rsidRDefault="00DF0ED7" w:rsidP="00C156B6">
      <w:pPr>
        <w:rPr>
          <w:rFonts w:ascii="Times New Roman" w:eastAsia="Wingdings" w:hAnsi="Times New Roman" w:cs="Times New Roman"/>
          <w:b/>
        </w:rPr>
      </w:pPr>
      <w:r>
        <w:rPr>
          <w:rFonts w:ascii="Times New Roman" w:eastAsia="Wingdings" w:hAnsi="Times New Roman" w:cs="Times New Roman"/>
          <w:b/>
        </w:rPr>
        <w:t>2:2 OBJECTIVE OF ESTABLISHMENT</w:t>
      </w:r>
    </w:p>
    <w:p w14:paraId="08D6D33A" w14:textId="77777777" w:rsidR="0007154E" w:rsidRDefault="0007154E" w:rsidP="00BF02FF">
      <w:pPr>
        <w:pStyle w:val="NormalWeb"/>
        <w:ind w:left="360"/>
        <w:jc w:val="both"/>
        <w:divId w:val="1161653804"/>
      </w:pPr>
      <w:r>
        <w:t xml:space="preserve">1. To provide an overview of the history and evolution of the High Court of Justice in Ilorin, Kwara State.  </w:t>
      </w:r>
    </w:p>
    <w:p w14:paraId="34720E8B" w14:textId="77777777" w:rsidR="0007154E" w:rsidRDefault="0007154E" w:rsidP="00BF02FF">
      <w:pPr>
        <w:pStyle w:val="NormalWeb"/>
        <w:ind w:left="360"/>
        <w:jc w:val="both"/>
        <w:divId w:val="1161653804"/>
      </w:pPr>
      <w:r>
        <w:t xml:space="preserve">2. To highlight the establishment and growth of the court since its inception in the colonial period to its current status as an independent judicial institution.  </w:t>
      </w:r>
    </w:p>
    <w:p w14:paraId="16A4C65C" w14:textId="77777777" w:rsidR="0007154E" w:rsidRDefault="0007154E" w:rsidP="00BF02FF">
      <w:pPr>
        <w:pStyle w:val="NormalWeb"/>
        <w:ind w:left="360"/>
        <w:jc w:val="both"/>
        <w:divId w:val="1161653804"/>
      </w:pPr>
      <w:r>
        <w:t xml:space="preserve">3. To emphasize the role of the Ilorin High Court in administering justice, addressing both civil and criminal matters in Kwara State.  </w:t>
      </w:r>
    </w:p>
    <w:p w14:paraId="4A5A856C" w14:textId="77777777" w:rsidR="0007154E" w:rsidRDefault="0007154E" w:rsidP="00BF02FF">
      <w:pPr>
        <w:pStyle w:val="NormalWeb"/>
        <w:ind w:left="360"/>
        <w:jc w:val="both"/>
        <w:divId w:val="1161653804"/>
      </w:pPr>
      <w:r>
        <w:t xml:space="preserve">4. To examine the significant reforms undertaken to improve the efficiency and accessibility of the court system over the years.  </w:t>
      </w:r>
    </w:p>
    <w:p w14:paraId="0DBD5D73" w14:textId="77777777" w:rsidR="0007154E" w:rsidRDefault="0007154E" w:rsidP="00BF02FF">
      <w:pPr>
        <w:pStyle w:val="NormalWeb"/>
        <w:ind w:left="360"/>
        <w:jc w:val="both"/>
        <w:divId w:val="1161653804"/>
      </w:pPr>
      <w:r>
        <w:t xml:space="preserve">5. To explore the impact of technological advancements on the functioning of the Ilorin High Court, particularly in case management and documentation.  </w:t>
      </w:r>
    </w:p>
    <w:p w14:paraId="34B6B6C1" w14:textId="77777777" w:rsidR="0007154E" w:rsidRDefault="0007154E" w:rsidP="00BF02FF">
      <w:pPr>
        <w:pStyle w:val="NormalWeb"/>
        <w:ind w:left="360"/>
        <w:jc w:val="both"/>
        <w:divId w:val="1161653804"/>
      </w:pPr>
      <w:r>
        <w:t xml:space="preserve">6. To assess the challenges faced by the Ilorin High Court, including case backlogs, resource constraints, and the need for further judicial reforms.  </w:t>
      </w:r>
    </w:p>
    <w:p w14:paraId="608DE9DF" w14:textId="77777777" w:rsidR="0007154E" w:rsidRDefault="0007154E" w:rsidP="00BF02FF">
      <w:pPr>
        <w:pStyle w:val="NormalWeb"/>
        <w:ind w:left="360"/>
        <w:jc w:val="both"/>
        <w:divId w:val="1161653804"/>
      </w:pPr>
      <w:r>
        <w:t xml:space="preserve">7. To analyze the impact of the Ilorin High Court's rulings on the development of Nigerian jurisprudence and legal principles.  </w:t>
      </w:r>
    </w:p>
    <w:p w14:paraId="3F51EF19" w14:textId="77777777" w:rsidR="0007154E" w:rsidRDefault="0007154E" w:rsidP="00BF02FF">
      <w:pPr>
        <w:pStyle w:val="NormalWeb"/>
        <w:ind w:left="360"/>
        <w:jc w:val="both"/>
        <w:divId w:val="1161653804"/>
      </w:pPr>
      <w:r>
        <w:t xml:space="preserve">8. To discuss the role of the court in upholding human rights and the rule of law in Kwara State.  </w:t>
      </w:r>
    </w:p>
    <w:p w14:paraId="454E58D0" w14:textId="77777777" w:rsidR="0007154E" w:rsidRDefault="0007154E" w:rsidP="00BF02FF">
      <w:pPr>
        <w:pStyle w:val="NormalWeb"/>
        <w:ind w:left="360"/>
        <w:jc w:val="both"/>
        <w:divId w:val="1161653804"/>
      </w:pPr>
      <w:r>
        <w:t xml:space="preserve">9. To identify the initiatives undertaken by the court to increase public awareness of legal rights and access to justice.  </w:t>
      </w:r>
    </w:p>
    <w:p w14:paraId="69B20F62" w14:textId="77777777" w:rsidR="0007154E" w:rsidRDefault="0007154E" w:rsidP="00BF02FF">
      <w:pPr>
        <w:pStyle w:val="NormalWeb"/>
        <w:ind w:left="360"/>
        <w:jc w:val="both"/>
        <w:divId w:val="1161653804"/>
      </w:pPr>
      <w:r>
        <w:lastRenderedPageBreak/>
        <w:t xml:space="preserve">10. To evaluate the role of the Ilorin High Court in promoting alternative dispute resolution methods, such as mediation and arbitration, to ease the burden on the court system.  </w:t>
      </w:r>
    </w:p>
    <w:p w14:paraId="6F050B0D" w14:textId="77777777" w:rsidR="0007154E" w:rsidRDefault="0007154E" w:rsidP="00BF02FF">
      <w:pPr>
        <w:pStyle w:val="NormalWeb"/>
        <w:ind w:left="360"/>
        <w:jc w:val="both"/>
        <w:divId w:val="1161653804"/>
      </w:pPr>
      <w:r>
        <w:t xml:space="preserve">11. To illustrate the continued importance of the Ilorin High Court in the overall legal and judicial framework of Kwara State and Nigeria at large.  </w:t>
      </w:r>
    </w:p>
    <w:p w14:paraId="2F85D381" w14:textId="77777777" w:rsidR="0007154E" w:rsidRDefault="0007154E" w:rsidP="00BF02FF">
      <w:pPr>
        <w:pStyle w:val="NormalWeb"/>
        <w:ind w:left="360"/>
        <w:jc w:val="both"/>
        <w:divId w:val="1161653804"/>
      </w:pPr>
      <w:r>
        <w:t xml:space="preserve">12. To highlight the court's contribution to protecting individual rights and ensuring that government actions comply with the law.  </w:t>
      </w:r>
    </w:p>
    <w:p w14:paraId="3C0FD75A" w14:textId="77777777" w:rsidR="0007154E" w:rsidRDefault="0007154E" w:rsidP="00BF02FF">
      <w:pPr>
        <w:pStyle w:val="NormalWeb"/>
        <w:ind w:left="360"/>
        <w:jc w:val="both"/>
        <w:divId w:val="1161653804"/>
      </w:pPr>
      <w:r>
        <w:t xml:space="preserve">13. To explore the professional development and training of judges and other legal personnel at the Ilorin High Court to improve the quality of legal services provided.  </w:t>
      </w:r>
    </w:p>
    <w:p w14:paraId="46C56938" w14:textId="77777777" w:rsidR="0007154E" w:rsidRDefault="0007154E" w:rsidP="00BF02FF">
      <w:pPr>
        <w:pStyle w:val="NormalWeb"/>
        <w:ind w:left="360"/>
        <w:jc w:val="both"/>
        <w:divId w:val="1161653804"/>
      </w:pPr>
      <w:r>
        <w:t xml:space="preserve">14. To analyze the relationship between the Ilorin High Court and other courts in Nigeria and its influence on the broader legal system.  </w:t>
      </w:r>
    </w:p>
    <w:p w14:paraId="1E6254CD" w14:textId="77777777" w:rsidR="0007154E" w:rsidRDefault="0007154E" w:rsidP="00BF02FF">
      <w:pPr>
        <w:pStyle w:val="NormalWeb"/>
        <w:ind w:left="360"/>
        <w:jc w:val="both"/>
        <w:divId w:val="1161653804"/>
      </w:pPr>
      <w:r>
        <w:t xml:space="preserve">15. To assess the future prospects for the Ilorin High Court in terms of its capacity to handle increasing caseloads and provide timely justice.  </w:t>
      </w:r>
    </w:p>
    <w:p w14:paraId="3D5BEC94" w14:textId="77777777" w:rsidR="0007154E" w:rsidRDefault="0007154E" w:rsidP="00BF02FF">
      <w:pPr>
        <w:pStyle w:val="NormalWeb"/>
        <w:ind w:left="360"/>
        <w:jc w:val="both"/>
        <w:divId w:val="1161653804"/>
      </w:pPr>
      <w:r>
        <w:t xml:space="preserve">16. To examine the physical and infrastructural development of the court, including the expansion of courtrooms and administrative facilities.  </w:t>
      </w:r>
    </w:p>
    <w:p w14:paraId="0A8FB4C6" w14:textId="77777777" w:rsidR="0007154E" w:rsidRDefault="0007154E" w:rsidP="00BF02FF">
      <w:pPr>
        <w:pStyle w:val="NormalWeb"/>
        <w:ind w:left="360"/>
        <w:jc w:val="both"/>
        <w:divId w:val="1161653804"/>
      </w:pPr>
      <w:r>
        <w:t xml:space="preserve">17. To explore the role of the Ilorin High Court in handling high-profile cases, including constitutional matters, human rights issues, and land disputes.  </w:t>
      </w:r>
    </w:p>
    <w:p w14:paraId="4616BC96" w14:textId="77777777" w:rsidR="0007154E" w:rsidRDefault="0007154E" w:rsidP="00BF02FF">
      <w:pPr>
        <w:pStyle w:val="NormalWeb"/>
        <w:ind w:left="360"/>
        <w:jc w:val="both"/>
        <w:divId w:val="1161653804"/>
      </w:pPr>
      <w:r>
        <w:t xml:space="preserve">18. To identify how the Ilorin High Court has contributed to the decentralization of judicial authority in Nigeria, strengthening the independence of state judiciaries.  </w:t>
      </w:r>
    </w:p>
    <w:p w14:paraId="714DAA38" w14:textId="77777777" w:rsidR="0007154E" w:rsidRDefault="0007154E" w:rsidP="00BF02FF">
      <w:pPr>
        <w:pStyle w:val="NormalWeb"/>
        <w:ind w:left="360"/>
        <w:jc w:val="both"/>
        <w:divId w:val="1161653804"/>
      </w:pPr>
      <w:r>
        <w:t xml:space="preserve">19. To explore how the court's decisions have impacted the local communities in Kwara State and contributed to social stability.  </w:t>
      </w:r>
    </w:p>
    <w:p w14:paraId="5C966DF7" w14:textId="4B881D7B" w:rsidR="00DF0ED7" w:rsidRDefault="0007154E" w:rsidP="00BF02FF">
      <w:pPr>
        <w:spacing w:line="259" w:lineRule="auto"/>
        <w:ind w:left="360"/>
        <w:jc w:val="both"/>
        <w:rPr>
          <w:rFonts w:ascii="Times New Roman" w:hAnsi="Times New Roman" w:cs="Times New Roman"/>
        </w:rPr>
      </w:pPr>
      <w:r>
        <w:t>20. To discuss how the Ilorin High Court has adapted to changing political and social contexts, ensuring that it continues to serve the needs of the people effectively.</w:t>
      </w:r>
    </w:p>
    <w:p w14:paraId="12057513" w14:textId="77777777" w:rsidR="00DF0ED7" w:rsidRPr="00CF7A66" w:rsidRDefault="00DF0ED7" w:rsidP="00BF02FF">
      <w:pPr>
        <w:spacing w:line="259" w:lineRule="auto"/>
        <w:jc w:val="both"/>
        <w:rPr>
          <w:rFonts w:ascii="Times New Roman" w:eastAsia="Wingdings" w:hAnsi="Times New Roman" w:cs="Times New Roman"/>
          <w:b/>
        </w:rPr>
      </w:pPr>
      <w:r>
        <w:rPr>
          <w:rFonts w:ascii="Times New Roman" w:eastAsia="Wingdings" w:hAnsi="Times New Roman" w:cs="Times New Roman"/>
          <w:b/>
        </w:rPr>
        <w:t>2.3 VARIOUS UNITS IN THE ESTABLISHMENT AND FUNCTION</w:t>
      </w:r>
    </w:p>
    <w:p w14:paraId="43E92BF3" w14:textId="11D76E42" w:rsidR="009B0217" w:rsidRDefault="009B0217" w:rsidP="00BF02FF">
      <w:pPr>
        <w:pStyle w:val="NormalWeb"/>
        <w:ind w:left="360"/>
        <w:jc w:val="both"/>
        <w:divId w:val="535656777"/>
      </w:pPr>
      <w:r>
        <w:rPr>
          <w:rStyle w:val="Strong"/>
        </w:rPr>
        <w:t>1. Criminal Division</w:t>
      </w:r>
      <w:r w:rsidR="00B06298">
        <w:rPr>
          <w:rStyle w:val="Strong"/>
        </w:rPr>
        <w:t xml:space="preserve"> :</w:t>
      </w:r>
      <w:r>
        <w:t xml:space="preserve"> This department handles criminal cases, including offenses such as theft, assault, fraud, and murder. It ensures that individuals accused of committing crimes are given a fair trial in accordance with the law.</w:t>
      </w:r>
    </w:p>
    <w:p w14:paraId="326C7E7C" w14:textId="6DA2669A" w:rsidR="009B0217" w:rsidRDefault="009B0217" w:rsidP="00BF02FF">
      <w:pPr>
        <w:pStyle w:val="NormalWeb"/>
        <w:ind w:left="360"/>
        <w:jc w:val="both"/>
        <w:divId w:val="535656777"/>
      </w:pPr>
      <w:r>
        <w:t>2. Civil Division</w:t>
      </w:r>
      <w:r w:rsidR="00B06298">
        <w:t xml:space="preserve"> : T</w:t>
      </w:r>
      <w:r>
        <w:t>he Civil Division deals with disputes between individuals or organizations, such as contract disputes, property matters, divorce cases, and other civil actions. It focuses on resolving conflicts and delivering justice through civil proceedings.</w:t>
      </w:r>
    </w:p>
    <w:p w14:paraId="6FC67A5F" w14:textId="64FEA8AC" w:rsidR="009B0217" w:rsidRDefault="009B0217" w:rsidP="00BF02FF">
      <w:pPr>
        <w:pStyle w:val="NormalWeb"/>
        <w:ind w:left="360"/>
        <w:jc w:val="both"/>
        <w:divId w:val="535656777"/>
      </w:pPr>
      <w:r>
        <w:t>3. Family Division</w:t>
      </w:r>
      <w:r w:rsidR="00B06298">
        <w:t xml:space="preserve"> : </w:t>
      </w:r>
      <w:r>
        <w:t>This division handles matters related to family law, including divorce, child custody, alimony, and inheritance. It is designed to address legal issues that arise in family relationships and domestic situations.</w:t>
      </w:r>
    </w:p>
    <w:p w14:paraId="44B6C1B3" w14:textId="5C340ECB" w:rsidR="009B0217" w:rsidRDefault="009B0217" w:rsidP="00BF02FF">
      <w:pPr>
        <w:pStyle w:val="NormalWeb"/>
        <w:ind w:left="360"/>
        <w:jc w:val="both"/>
        <w:divId w:val="535656777"/>
      </w:pPr>
      <w:r>
        <w:lastRenderedPageBreak/>
        <w:t>4. Land Division</w:t>
      </w:r>
      <w:r w:rsidR="00B06298">
        <w:t xml:space="preserve"> :</w:t>
      </w:r>
      <w:r>
        <w:t xml:space="preserve"> The Land Division deals with land-related disputes, including ownership, tenancy, and boundary disagreements. It addresses cases involving land title, land disputes between parties, and issues of land use and ownership rights.</w:t>
      </w:r>
    </w:p>
    <w:p w14:paraId="7F004A8F" w14:textId="2E64D79A" w:rsidR="009B0217" w:rsidRDefault="009B0217" w:rsidP="00BF02FF">
      <w:pPr>
        <w:pStyle w:val="NormalWeb"/>
        <w:ind w:left="360"/>
        <w:jc w:val="both"/>
        <w:divId w:val="535656777"/>
      </w:pPr>
      <w:r>
        <w:t>5. Commercial Division</w:t>
      </w:r>
      <w:r w:rsidR="00B06298">
        <w:t xml:space="preserve"> :</w:t>
      </w:r>
      <w:r>
        <w:t xml:space="preserve"> The Commercial Division handles business-related cases, including issues related to business contracts, commercial transactions, bankruptcy, and intellectual property disputes. It aims to facilitate the smooth functioning of business activities in the </w:t>
      </w:r>
      <w:r w:rsidR="00DE5039">
        <w:t>state.</w:t>
      </w:r>
    </w:p>
    <w:p w14:paraId="0EDF5353" w14:textId="12205D4B" w:rsidR="009B0217" w:rsidRDefault="009B0217" w:rsidP="00BF02FF">
      <w:pPr>
        <w:pStyle w:val="NormalWeb"/>
        <w:ind w:left="360"/>
        <w:jc w:val="both"/>
        <w:divId w:val="535656777"/>
      </w:pPr>
      <w:r>
        <w:t>6. Labour Division</w:t>
      </w:r>
      <w:r w:rsidR="00011761">
        <w:t xml:space="preserve"> : </w:t>
      </w:r>
      <w:r>
        <w:t>This department focuses on labor-related disputes, such as employment contracts, wage disputes, workplace safety issues, and union matters. It is designed to resolve conflicts between employers and employees.</w:t>
      </w:r>
    </w:p>
    <w:p w14:paraId="203DED60" w14:textId="05CBA605" w:rsidR="009B0217" w:rsidRDefault="009B0217" w:rsidP="00BF02FF">
      <w:pPr>
        <w:pStyle w:val="NormalWeb"/>
        <w:ind w:left="360"/>
        <w:jc w:val="both"/>
        <w:divId w:val="535656777"/>
      </w:pPr>
      <w:r>
        <w:t>7. Constitutional Division</w:t>
      </w:r>
      <w:r w:rsidR="00011761">
        <w:t xml:space="preserve"> :</w:t>
      </w:r>
      <w:r>
        <w:t>The Constitutional Division deals with cases involving constitutional matters, such as the interpretation of laws, constitutional rights, and cases of political or governmental nature. This division plays a key role in upholding constitutional legality.</w:t>
      </w:r>
    </w:p>
    <w:p w14:paraId="015936F9" w14:textId="2BABCC82" w:rsidR="009B0217" w:rsidRDefault="009B0217" w:rsidP="00BF02FF">
      <w:pPr>
        <w:pStyle w:val="NormalWeb"/>
        <w:ind w:left="360"/>
        <w:jc w:val="both"/>
        <w:divId w:val="535656777"/>
      </w:pPr>
      <w:r>
        <w:t>8. Appeals Division</w:t>
      </w:r>
      <w:r w:rsidR="00011761">
        <w:t xml:space="preserve"> : </w:t>
      </w:r>
      <w:r>
        <w:t>The Appeals Division handles appeals from lower courts, including decisions from magistrate courts or tribunals. It reviews judgments, conducts hearings, and may affirm or overturn lower court decisions based on legal grounds</w:t>
      </w:r>
      <w:r w:rsidR="00DE5039">
        <w:t>.</w:t>
      </w:r>
    </w:p>
    <w:p w14:paraId="5A93B379" w14:textId="164766B6" w:rsidR="009B0217" w:rsidRDefault="009B0217" w:rsidP="00BF02FF">
      <w:pPr>
        <w:pStyle w:val="NormalWeb"/>
        <w:ind w:left="360"/>
        <w:jc w:val="both"/>
        <w:divId w:val="535656777"/>
      </w:pPr>
      <w:r>
        <w:t>9. Environmental Division</w:t>
      </w:r>
      <w:r w:rsidR="00011761">
        <w:t>:</w:t>
      </w:r>
      <w:r>
        <w:t xml:space="preserve">  The Environmental Division addresses legal matters related to environmental protection, land use planning, and zoning regulations. This division deals with disputes related to environmental degradation, pollution, and sustainability issues.</w:t>
      </w:r>
    </w:p>
    <w:p w14:paraId="46615536" w14:textId="392C7F2A" w:rsidR="009B0217" w:rsidRDefault="009B0217" w:rsidP="00BF02FF">
      <w:pPr>
        <w:pStyle w:val="NormalWeb"/>
        <w:ind w:left="360"/>
        <w:jc w:val="both"/>
        <w:divId w:val="535656777"/>
      </w:pPr>
      <w:r>
        <w:t>10. Probate Division</w:t>
      </w:r>
      <w:r w:rsidR="004F5261">
        <w:t xml:space="preserve"> :</w:t>
      </w:r>
      <w:r>
        <w:t xml:space="preserve"> The Probate Division deals with cases involving the administration of estates, including the validation of wills, inheritance disputes, and the distribution of deceased persons’ assets. It ensures proper legal processes in the management of estates</w:t>
      </w:r>
      <w:r w:rsidR="00DE5039">
        <w:t>.</w:t>
      </w:r>
    </w:p>
    <w:p w14:paraId="409310EB" w14:textId="44391B28" w:rsidR="009B0217" w:rsidRDefault="009B0217" w:rsidP="00BF02FF">
      <w:pPr>
        <w:pStyle w:val="NormalWeb"/>
        <w:ind w:left="360"/>
        <w:jc w:val="both"/>
        <w:divId w:val="535656777"/>
      </w:pPr>
      <w:r>
        <w:t>11. Juvenile Division</w:t>
      </w:r>
      <w:r w:rsidR="004F5261">
        <w:t xml:space="preserve"> : </w:t>
      </w:r>
      <w:r>
        <w:t>This department handles cases involving minors, such as juvenile delinquency, child custody, and adoption issues. The division aims to ensure that children involved in legal matters receive appropriate legal protection and guidance</w:t>
      </w:r>
      <w:r w:rsidR="00DE5039">
        <w:t>.</w:t>
      </w:r>
    </w:p>
    <w:p w14:paraId="73D60B15" w14:textId="1944D628" w:rsidR="009B0217" w:rsidRDefault="009B0217" w:rsidP="00BF02FF">
      <w:pPr>
        <w:pStyle w:val="NormalWeb"/>
        <w:ind w:left="360"/>
        <w:jc w:val="both"/>
        <w:divId w:val="535656777"/>
      </w:pPr>
      <w:r>
        <w:t>12. Taxation Division</w:t>
      </w:r>
      <w:r w:rsidR="004F5261">
        <w:t xml:space="preserve"> : </w:t>
      </w:r>
      <w:r>
        <w:t>The Taxation Division deals with cases involving taxation laws, disputes over tax liabilities, tax evasion, and issues between tax authorities and individuals or businesses concerning tax compliance and assessment.</w:t>
      </w:r>
    </w:p>
    <w:p w14:paraId="67FC9C30" w14:textId="0A988B0A" w:rsidR="009B0217" w:rsidRDefault="009B0217" w:rsidP="00BF02FF">
      <w:pPr>
        <w:pStyle w:val="NormalWeb"/>
        <w:ind w:left="360"/>
        <w:jc w:val="both"/>
        <w:divId w:val="535656777"/>
      </w:pPr>
      <w:r>
        <w:t>13. Public Interest Litigation Division</w:t>
      </w:r>
      <w:r w:rsidR="004F5261">
        <w:t xml:space="preserve"> :</w:t>
      </w:r>
      <w:r>
        <w:t xml:space="preserve"> This division handles cases brought to protect the public interest, such as environmental protection, human rights, and community welfare. It typically addresses issues affecting large groups of people or society at large.</w:t>
      </w:r>
    </w:p>
    <w:p w14:paraId="667B325F" w14:textId="314F2C6A" w:rsidR="009B0217" w:rsidRDefault="009B0217" w:rsidP="00BF02FF">
      <w:pPr>
        <w:pStyle w:val="NormalWeb"/>
        <w:ind w:left="360"/>
        <w:jc w:val="both"/>
        <w:divId w:val="535656777"/>
      </w:pPr>
      <w:r>
        <w:t>14. Execution Division</w:t>
      </w:r>
      <w:r w:rsidR="004F5261">
        <w:t xml:space="preserve"> :</w:t>
      </w:r>
      <w:r>
        <w:t xml:space="preserve">  The Execution Division oversees the enforcement of court judgments. This includes ensuring that court orders, such as payment of damages, delivery of goods, or eviction orders, are carried out.</w:t>
      </w:r>
    </w:p>
    <w:p w14:paraId="65E37525" w14:textId="34F468A4" w:rsidR="009B0217" w:rsidRDefault="009B0217" w:rsidP="00BF02FF">
      <w:pPr>
        <w:pStyle w:val="NormalWeb"/>
        <w:ind w:left="360"/>
        <w:jc w:val="both"/>
        <w:divId w:val="535656777"/>
      </w:pPr>
      <w:r>
        <w:t>15. Admiralty Division</w:t>
      </w:r>
      <w:r w:rsidR="004F5261">
        <w:t xml:space="preserve"> : </w:t>
      </w:r>
      <w:r>
        <w:t>The Admiralty Division focuses on maritime cases, including shipping, navigation, and matters related to the sea and inland waterways. It deals with issues such as cargo disputes, shipwrecks, and other maritime-related legal concerns.</w:t>
      </w:r>
    </w:p>
    <w:p w14:paraId="4BDBBC57" w14:textId="22493EC7" w:rsidR="009B0217" w:rsidRDefault="009B0217" w:rsidP="00BF02FF">
      <w:pPr>
        <w:pStyle w:val="NormalWeb"/>
        <w:ind w:left="360"/>
        <w:jc w:val="both"/>
        <w:divId w:val="535656777"/>
      </w:pPr>
      <w:r>
        <w:lastRenderedPageBreak/>
        <w:t>16. Special Offenses Division</w:t>
      </w:r>
      <w:r w:rsidR="00DE5039">
        <w:t xml:space="preserve"> : </w:t>
      </w:r>
      <w:r>
        <w:t xml:space="preserve"> This department deals with special or high-profile criminal offenses such as terrorism, organized crime, and corruption. It handles cases that require specific legal expertise or that have significant public interest.</w:t>
      </w:r>
    </w:p>
    <w:p w14:paraId="79659EF1" w14:textId="0D8209A0" w:rsidR="009B0217" w:rsidRDefault="009B0217" w:rsidP="00BF02FF">
      <w:pPr>
        <w:pStyle w:val="NormalWeb"/>
        <w:ind w:left="360"/>
        <w:jc w:val="both"/>
        <w:divId w:val="535656777"/>
      </w:pPr>
      <w:r>
        <w:t>17. Alternative Dispute Resolution (ADR) Division</w:t>
      </w:r>
      <w:r w:rsidR="00DE5039">
        <w:t xml:space="preserve"> : </w:t>
      </w:r>
      <w:r>
        <w:t>The ADR Division provides an alternative means of resolving disputes outside of the traditional court process. It includes methods such as mediation, arbitration, and negotiation, helping parties to resolve conflicts amicably and without litigation.</w:t>
      </w:r>
    </w:p>
    <w:p w14:paraId="3FA5A52B" w14:textId="3B7B5446" w:rsidR="009B0217" w:rsidRDefault="009B0217" w:rsidP="00BF02FF">
      <w:pPr>
        <w:pStyle w:val="NormalWeb"/>
        <w:ind w:left="360"/>
        <w:jc w:val="both"/>
        <w:divId w:val="535656777"/>
      </w:pPr>
      <w:r>
        <w:t>18. Judicial Research and Training Division</w:t>
      </w:r>
      <w:r w:rsidR="00DE5039">
        <w:t xml:space="preserve"> : </w:t>
      </w:r>
      <w:r>
        <w:t>This department is responsible for providing training and research support for judges and legal staff. It ensures that those involved in the judicial process remain updated on legal trends, case law, and judicial procedures.</w:t>
      </w:r>
    </w:p>
    <w:p w14:paraId="293B6250" w14:textId="5580014F" w:rsidR="009B0217" w:rsidRDefault="009B0217" w:rsidP="00BF02FF">
      <w:pPr>
        <w:pStyle w:val="NormalWeb"/>
        <w:ind w:left="360"/>
        <w:jc w:val="both"/>
        <w:divId w:val="535656777"/>
      </w:pPr>
      <w:r>
        <w:t>19. Legal Aid Divisio</w:t>
      </w:r>
      <w:r w:rsidR="00DE5039">
        <w:t xml:space="preserve">n : </w:t>
      </w:r>
      <w:r>
        <w:t>The Legal Aid Division provides legal support to individuals who cannot afford private legal representation. It ensures that everyone, regardless of their financial status, has access to justice.</w:t>
      </w:r>
    </w:p>
    <w:p w14:paraId="759A5A9E" w14:textId="7E1B3CF1" w:rsidR="009B0217" w:rsidRPr="009B0217" w:rsidRDefault="009B0217" w:rsidP="00BF02FF">
      <w:pPr>
        <w:pStyle w:val="NormalWeb"/>
        <w:ind w:left="360"/>
        <w:jc w:val="both"/>
        <w:divId w:val="535656777"/>
      </w:pPr>
      <w:r>
        <w:t>20. Registry Division</w:t>
      </w:r>
      <w:r w:rsidR="00DE5039">
        <w:t xml:space="preserve"> : </w:t>
      </w:r>
      <w:r>
        <w:t>The Registry Division is responsible for the administration of court documents, including filing cases, managing records, and ensuring that all legal proceedings are documented and accessible to the public and legal professionals.</w:t>
      </w:r>
    </w:p>
    <w:p w14:paraId="0691D979" w14:textId="77777777" w:rsidR="00DF0ED7" w:rsidRDefault="00DF0ED7" w:rsidP="00C156B6">
      <w:pPr>
        <w:rPr>
          <w:rFonts w:ascii="Times New Roman" w:hAnsi="Times New Roman" w:cs="Times New Roman"/>
        </w:rPr>
      </w:pPr>
    </w:p>
    <w:p w14:paraId="2450AF9B" w14:textId="77777777" w:rsidR="00DF0ED7" w:rsidRDefault="00DF0ED7" w:rsidP="00C156B6">
      <w:pPr>
        <w:rPr>
          <w:rFonts w:ascii="Times New Roman" w:eastAsia="Wingdings" w:hAnsi="Times New Roman" w:cs="Times New Roman"/>
          <w:b/>
          <w:bCs/>
          <w:lang w:val="en-GB"/>
        </w:rPr>
      </w:pPr>
    </w:p>
    <w:p w14:paraId="25B048E2" w14:textId="77777777" w:rsidR="00BF02FF" w:rsidRDefault="00BF02FF">
      <w:pPr>
        <w:rPr>
          <w:rFonts w:ascii="Times New Roman" w:eastAsia="Wingdings" w:hAnsi="Times New Roman" w:cs="Times New Roman"/>
          <w:b/>
          <w:bCs/>
          <w:lang w:val="en-GB"/>
        </w:rPr>
      </w:pPr>
      <w:r>
        <w:rPr>
          <w:rFonts w:ascii="Times New Roman" w:eastAsia="Wingdings" w:hAnsi="Times New Roman" w:cs="Times New Roman"/>
          <w:b/>
          <w:bCs/>
          <w:lang w:val="en-GB"/>
        </w:rPr>
        <w:br w:type="page"/>
      </w:r>
    </w:p>
    <w:p w14:paraId="466D8D13" w14:textId="75FDD3B9" w:rsidR="00DF0ED7" w:rsidRDefault="00DF0ED7" w:rsidP="00C156B6">
      <w:pPr>
        <w:jc w:val="center"/>
        <w:rPr>
          <w:rFonts w:ascii="Times New Roman" w:eastAsia="Wingdings" w:hAnsi="Times New Roman" w:cs="Times New Roman"/>
          <w:b/>
          <w:bCs/>
          <w:lang w:val="en-GB"/>
        </w:rPr>
      </w:pPr>
      <w:r>
        <w:rPr>
          <w:rFonts w:ascii="Times New Roman" w:eastAsia="Wingdings" w:hAnsi="Times New Roman" w:cs="Times New Roman"/>
          <w:b/>
          <w:bCs/>
          <w:lang w:val="en-GB"/>
        </w:rPr>
        <w:lastRenderedPageBreak/>
        <w:t>CHAPTER THREE</w:t>
      </w:r>
    </w:p>
    <w:p w14:paraId="73C9DB7B" w14:textId="77777777" w:rsidR="00DF0ED7" w:rsidRDefault="00DF0ED7" w:rsidP="00C156B6">
      <w:pPr>
        <w:jc w:val="center"/>
        <w:rPr>
          <w:rFonts w:ascii="Times New Roman" w:eastAsia="Wingdings" w:hAnsi="Times New Roman" w:cs="Times New Roman"/>
          <w:b/>
          <w:bCs/>
          <w:lang w:val="en-GB"/>
        </w:rPr>
      </w:pPr>
      <w:bookmarkStart w:id="0" w:name="_Toc346657164"/>
      <w:r>
        <w:rPr>
          <w:rFonts w:ascii="Times New Roman" w:eastAsia="Wingdings" w:hAnsi="Times New Roman" w:cs="Times New Roman"/>
          <w:b/>
          <w:bCs/>
          <w:lang w:val="en-GB"/>
        </w:rPr>
        <w:t>NATURE OF WORK, ACTIVITIES, SKILLS AND EXPERIENCE GAINED ON SIWES SITE</w:t>
      </w:r>
      <w:bookmarkEnd w:id="0"/>
    </w:p>
    <w:p w14:paraId="1D3AB6FF" w14:textId="3DD16BC0" w:rsidR="00B31879" w:rsidRPr="00BF02FF" w:rsidRDefault="00B31879" w:rsidP="00BF02FF">
      <w:pPr>
        <w:pStyle w:val="NormalWeb"/>
        <w:jc w:val="both"/>
        <w:divId w:val="1364405395"/>
      </w:pPr>
      <w:r w:rsidRPr="00BF02FF">
        <w:t>During my SIWES experience in both the Registry and Administrative Divisions, I had the opportunity to engage deeply in various tasks related to typing and printing documents. This hands-on experience gave me a unique insight into the operations of the court system and the significant role that accurate documentation plays in ensuring the efficient functioning of the judicial process. I was able to learn firsthand the importance of precision and professionalism when preparing legal documents.</w:t>
      </w:r>
    </w:p>
    <w:p w14:paraId="2055D720" w14:textId="3B9C2AE5" w:rsidR="00B31879" w:rsidRPr="00BF02FF" w:rsidRDefault="00B31879" w:rsidP="00BF02FF">
      <w:pPr>
        <w:pStyle w:val="NormalWeb"/>
        <w:jc w:val="both"/>
        <w:divId w:val="1364405395"/>
      </w:pPr>
      <w:r w:rsidRPr="00BF02FF">
        <w:t>In the Registry Division, I was primarily responsible for assisting in the preparation of case files. This involved typing a wide range of legal documents, including summons, affidavits, motions, petitions, and other essential forms required for court proceedings. I learned to appreciate the complexity of legal documents and how critical each word and section was to the outcome of a case. Attention to detail was crucial, as even the smallest typographical error could have serious repercussions in legal matters. By typing these documents, I gained a better understanding of legal terminology and the structure of court papers.</w:t>
      </w:r>
    </w:p>
    <w:p w14:paraId="35CE2476" w14:textId="49BBD73E" w:rsidR="00B31879" w:rsidRPr="00BF02FF" w:rsidRDefault="00B31879" w:rsidP="00BF02FF">
      <w:pPr>
        <w:pStyle w:val="NormalWeb"/>
        <w:jc w:val="both"/>
        <w:divId w:val="1364405395"/>
      </w:pPr>
      <w:r w:rsidRPr="00BF02FF">
        <w:t>Additionally, I was tasked with ensuring that the typed documents were properly formatted before being printed. In the Registry Division, we followed strict guidelines regarding the formatting of legal documents, such as font types, margins, line spacing, and header placement. I learned how to adhere to these rules meticulously, as any deviation from the court's formatting standards could lead to the rejection of a document. This part of my training was vital in honing my ability to produce professional and legally acceptable documents.</w:t>
      </w:r>
    </w:p>
    <w:p w14:paraId="498FD568" w14:textId="5533FBBF" w:rsidR="00B31879" w:rsidRPr="00BF02FF" w:rsidRDefault="00B31879" w:rsidP="00BF02FF">
      <w:pPr>
        <w:pStyle w:val="NormalWeb"/>
        <w:jc w:val="both"/>
        <w:divId w:val="1364405395"/>
      </w:pPr>
      <w:r w:rsidRPr="00BF02FF">
        <w:t>My duties in the Registry Division also involved printing the legal documents I typed. I quickly became proficient in using office equipment, particularly printers and photocopiers. I had to ensure that the printed documents were clear, legible, and printed on the correct paper size. This task taught me the importance of equipment maintenance and how malfunctioning or poorly maintained equipment could cause delays in legal proceedings. I also learned to check for quality before finalizing the printed documents, ensuring that they met the required standards.</w:t>
      </w:r>
    </w:p>
    <w:p w14:paraId="0C051FB6" w14:textId="0AE204AC" w:rsidR="00B31879" w:rsidRPr="00BF02FF" w:rsidRDefault="00B31879" w:rsidP="00BF02FF">
      <w:pPr>
        <w:pStyle w:val="NormalWeb"/>
        <w:jc w:val="both"/>
        <w:divId w:val="1364405395"/>
      </w:pPr>
      <w:r w:rsidRPr="00BF02FF">
        <w:t>Beyond typing and printing, I was introduced to the court's document management system. In the Registry Division, managing case files and ensuring that they were properly organized was a critical part of the workflow. I assisted in filing case documents, indexing files, and organizing paperwork in a way that made it easy for staff to locate documents when needed. I learned how vital it is to have an efficient filing system to maintain order and reduce the risk of losing important documents. This experience taught me organizational skills that would be useful in any future administrative or legal role.</w:t>
      </w:r>
    </w:p>
    <w:p w14:paraId="403128C5" w14:textId="45BCED3A" w:rsidR="00B31879" w:rsidRPr="00BF02FF" w:rsidRDefault="00B31879" w:rsidP="00BF02FF">
      <w:pPr>
        <w:pStyle w:val="NormalWeb"/>
        <w:jc w:val="both"/>
        <w:divId w:val="1364405395"/>
      </w:pPr>
      <w:r w:rsidRPr="00BF02FF">
        <w:t>I also assisted with the retrieval of case files for hearings. This task required me to be organized and detail-oriented, as I needed to ensure that the correct files were located and brought to the appropriate department. I became more familiar with the processes that occur behind the scenes of a court case and how vital these administrative tasks are in facilitating the legal proceedings. I understood that even though these tasks might seem minor, they were crucial for the smooth flow of cases and the timely delivery of justice.</w:t>
      </w:r>
    </w:p>
    <w:p w14:paraId="4DF1C47C" w14:textId="613DC3C9" w:rsidR="00B31879" w:rsidRPr="00BF02FF" w:rsidRDefault="00B31879" w:rsidP="00BF02FF">
      <w:pPr>
        <w:pStyle w:val="NormalWeb"/>
        <w:jc w:val="both"/>
        <w:divId w:val="1364405395"/>
      </w:pPr>
      <w:r w:rsidRPr="00BF02FF">
        <w:t xml:space="preserve">In the Administrative Division, I worked on a range of clerical tasks that were essential to the overall functioning of the court. I was responsible for typing and printing internal documents, including memos, letters, notices, and meeting minutes. These documents were vital for communication within the court and with external entities. I </w:t>
      </w:r>
      <w:r w:rsidRPr="00BF02FF">
        <w:lastRenderedPageBreak/>
        <w:t>quickly realized that producing clear and professional documents was essential for maintaining the credibility of the court. My role required me to ensure that all internal communications were concise, formal, and free of errors.</w:t>
      </w:r>
    </w:p>
    <w:p w14:paraId="0EADD689" w14:textId="62A28F6B" w:rsidR="00B31879" w:rsidRPr="00BF02FF" w:rsidRDefault="00B31879" w:rsidP="00BF02FF">
      <w:pPr>
        <w:pStyle w:val="NormalWeb"/>
        <w:jc w:val="both"/>
        <w:divId w:val="1364405395"/>
      </w:pPr>
      <w:r w:rsidRPr="00BF02FF">
        <w:t>One of the key aspects of my work in the Administrative Division was handling sensitive and confidential information. Whether it was internal memos or documents related to ongoing cases, I learned how important it was to keep information secure and to follow strict confidentiality protocols. I was often reminded of the need to protect personal and legal information, and this experience reinforced my understanding of the ethical responsibilities involved in working within the legal system. I gained an appreciation for the importance of trust and confidentiality in maintaining the integrity of the legal process.</w:t>
      </w:r>
    </w:p>
    <w:p w14:paraId="6AC7CA2E" w14:textId="46AF2FB8" w:rsidR="00B31879" w:rsidRPr="00BF02FF" w:rsidRDefault="00B31879" w:rsidP="00BF02FF">
      <w:pPr>
        <w:pStyle w:val="NormalWeb"/>
        <w:jc w:val="both"/>
        <w:divId w:val="1364405395"/>
      </w:pPr>
      <w:r w:rsidRPr="00BF02FF">
        <w:t>I was also involved in ensuring the proper distribution of documents in the Administrative Division. Once documents were typed and printed, it was crucial to distribute them to the appropriate departments and personnel. I was tasked with making sure that all recipients received the correct documents in a timely manner, which helped the court function smoothly. This part of the job taught me about the logistical aspects of document handling and distribution, as well as the importance of meeting deadlines.</w:t>
      </w:r>
    </w:p>
    <w:p w14:paraId="6F2234B4" w14:textId="2B8CB580" w:rsidR="00B31879" w:rsidRPr="00BF02FF" w:rsidRDefault="00B31879" w:rsidP="00BF02FF">
      <w:pPr>
        <w:pStyle w:val="NormalWeb"/>
        <w:jc w:val="both"/>
        <w:divId w:val="1364405395"/>
      </w:pPr>
      <w:r w:rsidRPr="00BF02FF">
        <w:t>In addition to document typing and printing, I also helped with scheduling and organizing court sessions. I became familiar with the court's calendar and how various cases were scheduled for hearings. I learned how important it was to keep accurate records of all upcoming sessions, as any miscommunication or error in scheduling could lead to delays and disruptions. This task helped me understand the critical role of administrative work in supporting the legal process and ensuring that hearings were conducted efficiently.</w:t>
      </w:r>
    </w:p>
    <w:p w14:paraId="360EBFB1" w14:textId="30E1723B" w:rsidR="00B31879" w:rsidRPr="00BF02FF" w:rsidRDefault="00B31879" w:rsidP="00BF02FF">
      <w:pPr>
        <w:pStyle w:val="NormalWeb"/>
        <w:jc w:val="both"/>
        <w:divId w:val="1364405395"/>
      </w:pPr>
      <w:r w:rsidRPr="00BF02FF">
        <w:t>Throughout my time in both divisions, I was exposed to a wide variety of documents and legal processes. I had the opportunity to observe how cases progressed through the court system, from the filing of documents to the final ruling. I saw how vital accurate documentation was to the success of a case and how errors in the paperwork could lead to delays, misunderstandings, or even the dismissal of a case. This experience provided me with a deeper understanding of the legal system and the importance of thoroughness and accuracy in all stages of legal proceedings.</w:t>
      </w:r>
    </w:p>
    <w:p w14:paraId="2725A305" w14:textId="5A7F9118" w:rsidR="00B31879" w:rsidRPr="00BF02FF" w:rsidRDefault="00B31879" w:rsidP="00BF02FF">
      <w:pPr>
        <w:pStyle w:val="NormalWeb"/>
        <w:jc w:val="both"/>
        <w:divId w:val="1364405395"/>
      </w:pPr>
      <w:r w:rsidRPr="00BF02FF">
        <w:t>Moreover, I developed a better understanding of the administrative processes that support the legal system. I saw firsthand how various departments within the court worked together to ensure that cases were processed efficiently. For example, I observed how the Registry Division worked closely with the Administrative Division to ensure that legal documents were prepared, printed, and distributed in a timely manner. This collaboration showed me the importance of teamwork and communication in ensuring that the court system functions smoothly.</w:t>
      </w:r>
    </w:p>
    <w:p w14:paraId="115E0C02" w14:textId="1422F770" w:rsidR="00B31879" w:rsidRPr="00BF02FF" w:rsidRDefault="00B31879" w:rsidP="00BF02FF">
      <w:pPr>
        <w:pStyle w:val="NormalWeb"/>
        <w:jc w:val="both"/>
        <w:divId w:val="1364405395"/>
      </w:pPr>
      <w:r w:rsidRPr="00BF02FF">
        <w:t>Another important skill I developed during my placement was time management. In both divisions, I often had to juggle multiple tasks at once, such as typing, printing, filing, and organizing documents. I learned how to prioritize tasks based on their urgency and importance, which helped me meet deadlines and ensure that all necessary documents were ready for court sessions. This experience taught me how to work efficiently under pressure, a skill that will be valuable in any future professional role.</w:t>
      </w:r>
    </w:p>
    <w:p w14:paraId="61F70EC5" w14:textId="1AC31337" w:rsidR="00B31879" w:rsidRPr="00BF02FF" w:rsidRDefault="00B31879" w:rsidP="00BF02FF">
      <w:pPr>
        <w:pStyle w:val="NormalWeb"/>
        <w:jc w:val="both"/>
        <w:divId w:val="1364405395"/>
      </w:pPr>
      <w:r w:rsidRPr="00BF02FF">
        <w:t>As I became more familiar with the various documents and procedures, I also gained an understanding of the broader implications of legal documentation. I realized that the proper handling of documents was not just a technical task, but a responsibility that directly impacted the delivery of justice. Accurate documentation ensured that the legal process was transparent, fair, and accountable. This realization helped me understand the weight of the work I was doing and motivated me to approach each task with the utmost professionalism and care.</w:t>
      </w:r>
    </w:p>
    <w:p w14:paraId="06BF9EE3" w14:textId="1E7ACA7D" w:rsidR="00B31879" w:rsidRPr="00BF02FF" w:rsidRDefault="00B31879" w:rsidP="00BF02FF">
      <w:pPr>
        <w:pStyle w:val="NormalWeb"/>
        <w:jc w:val="both"/>
        <w:divId w:val="1364405395"/>
      </w:pPr>
      <w:r w:rsidRPr="00BF02FF">
        <w:lastRenderedPageBreak/>
        <w:t>During my placement, I was also able to improve my computer skills. I frequently used various legal software and office programs to type, format, and print documents. I became proficient in using word processing software, document templates, and spreadsheet tools, which helped me produce documents more efficiently. I also learned how to troubleshoot basic computer issues and navigate office equipment, such as printers and copiers, to ensure that all tasks were completed without delays.</w:t>
      </w:r>
    </w:p>
    <w:p w14:paraId="003F1F72" w14:textId="77777777" w:rsidR="00B31879" w:rsidRPr="00BF02FF" w:rsidRDefault="00B31879" w:rsidP="00BF02FF">
      <w:pPr>
        <w:pStyle w:val="NormalWeb"/>
        <w:jc w:val="both"/>
        <w:divId w:val="1364405395"/>
      </w:pPr>
      <w:r w:rsidRPr="00BF02FF">
        <w:t>My experience in both divisions also allowed me to interact with different professionals within the court system. I worked alongside court clerks, judges, and other staff members, which gave me a broader perspective on the workings of the legal system. I observed how each department had a unique role but worked together to achieve the common goal of delivering justice. This exposure helped me develop strong interpersonal skills and an appreciation for the collaborative nature of the legal profession.</w:t>
      </w:r>
    </w:p>
    <w:p w14:paraId="68ABE0DD" w14:textId="710034D8" w:rsidR="00DF0ED7" w:rsidRPr="00BF02FF" w:rsidRDefault="00E804DC" w:rsidP="00BF02FF">
      <w:pPr>
        <w:jc w:val="both"/>
        <w:rPr>
          <w:rFonts w:ascii="Times New Roman" w:hAnsi="Times New Roman" w:cs="Times New Roman"/>
          <w:lang w:val="en-GB"/>
        </w:rPr>
      </w:pPr>
      <w:r w:rsidRPr="00BF02FF">
        <w:rPr>
          <w:rFonts w:ascii="Times New Roman" w:hAnsi="Times New Roman" w:cs="Times New Roman"/>
        </w:rPr>
        <w:t xml:space="preserve">My </w:t>
      </w:r>
      <w:r w:rsidR="00B31879" w:rsidRPr="00BF02FF">
        <w:rPr>
          <w:rFonts w:ascii="Times New Roman" w:hAnsi="Times New Roman" w:cs="Times New Roman"/>
        </w:rPr>
        <w:t>SIWES experience in both the Registry and Administrative Divisions was invaluable. I gained practical skills in typing, printing, filing, and organizing legal and administrative documents. I also learned the importance of accuracy, confidentiality, and professionalism in the legal field. The skills and lessons I learned during my placement will serve me well in any future career, and I am grateful for the opportunity to have gained such an in-depth understanding of the inner workings of the court system.</w:t>
      </w:r>
    </w:p>
    <w:p w14:paraId="24DE652A" w14:textId="77777777" w:rsidR="00DF0ED7" w:rsidRDefault="00DF0ED7" w:rsidP="00C156B6">
      <w:pPr>
        <w:jc w:val="both"/>
        <w:rPr>
          <w:rFonts w:ascii="Times New Roman" w:hAnsi="Times New Roman" w:cs="Times New Roman"/>
          <w:lang w:val="en-GB"/>
        </w:rPr>
      </w:pPr>
    </w:p>
    <w:p w14:paraId="02DBBECC" w14:textId="77777777" w:rsidR="00DF0ED7" w:rsidRDefault="00DF0ED7" w:rsidP="00C156B6">
      <w:pPr>
        <w:jc w:val="both"/>
        <w:rPr>
          <w:rFonts w:ascii="Times New Roman" w:hAnsi="Times New Roman" w:cs="Times New Roman"/>
          <w:lang w:val="en-GB"/>
        </w:rPr>
      </w:pPr>
    </w:p>
    <w:p w14:paraId="433356F9" w14:textId="77777777" w:rsidR="00DF0ED7" w:rsidRDefault="00DF0ED7" w:rsidP="00C156B6">
      <w:pPr>
        <w:jc w:val="both"/>
        <w:rPr>
          <w:rFonts w:ascii="Times New Roman" w:hAnsi="Times New Roman" w:cs="Times New Roman"/>
          <w:lang w:val="en-GB"/>
        </w:rPr>
      </w:pPr>
    </w:p>
    <w:p w14:paraId="239C7783" w14:textId="77777777" w:rsidR="00DF0ED7" w:rsidRDefault="00DF0ED7" w:rsidP="00C156B6">
      <w:pPr>
        <w:jc w:val="center"/>
        <w:rPr>
          <w:rFonts w:ascii="Times New Roman" w:hAnsi="Times New Roman" w:cs="Times New Roman"/>
          <w:b/>
          <w:bCs/>
          <w:sz w:val="26"/>
          <w:szCs w:val="26"/>
        </w:rPr>
      </w:pPr>
    </w:p>
    <w:p w14:paraId="44A19A08" w14:textId="77777777" w:rsidR="00DF0ED7" w:rsidRDefault="00DF0ED7" w:rsidP="00C156B6">
      <w:pPr>
        <w:jc w:val="center"/>
        <w:rPr>
          <w:rFonts w:ascii="Times New Roman" w:hAnsi="Times New Roman" w:cs="Times New Roman"/>
          <w:b/>
          <w:bCs/>
          <w:sz w:val="26"/>
          <w:szCs w:val="26"/>
        </w:rPr>
      </w:pPr>
    </w:p>
    <w:p w14:paraId="069EFCA7" w14:textId="77777777" w:rsidR="00DF0ED7" w:rsidRDefault="00DF0ED7" w:rsidP="00C156B6">
      <w:pPr>
        <w:jc w:val="center"/>
        <w:rPr>
          <w:rFonts w:ascii="Times New Roman" w:hAnsi="Times New Roman" w:cs="Times New Roman"/>
          <w:b/>
          <w:bCs/>
          <w:sz w:val="26"/>
          <w:szCs w:val="26"/>
        </w:rPr>
      </w:pPr>
    </w:p>
    <w:p w14:paraId="1C4F3AAF" w14:textId="77777777" w:rsidR="00DF0ED7" w:rsidRDefault="00DF0ED7" w:rsidP="00C156B6">
      <w:pPr>
        <w:jc w:val="center"/>
        <w:rPr>
          <w:rFonts w:ascii="Times New Roman" w:hAnsi="Times New Roman" w:cs="Times New Roman"/>
          <w:b/>
          <w:bCs/>
          <w:sz w:val="26"/>
          <w:szCs w:val="26"/>
        </w:rPr>
      </w:pPr>
    </w:p>
    <w:p w14:paraId="268AFEE7" w14:textId="77777777" w:rsidR="00DF0ED7" w:rsidRDefault="00DF0ED7" w:rsidP="00C156B6">
      <w:pPr>
        <w:jc w:val="center"/>
        <w:rPr>
          <w:rFonts w:ascii="Times New Roman" w:hAnsi="Times New Roman" w:cs="Times New Roman"/>
          <w:b/>
          <w:bCs/>
          <w:sz w:val="26"/>
          <w:szCs w:val="26"/>
        </w:rPr>
      </w:pPr>
    </w:p>
    <w:p w14:paraId="3D61A7A7" w14:textId="77777777" w:rsidR="00DF0ED7" w:rsidRDefault="00DF0ED7" w:rsidP="00C156B6">
      <w:pPr>
        <w:jc w:val="center"/>
        <w:rPr>
          <w:rFonts w:ascii="Times New Roman" w:hAnsi="Times New Roman" w:cs="Times New Roman"/>
          <w:b/>
          <w:bCs/>
          <w:sz w:val="26"/>
          <w:szCs w:val="26"/>
        </w:rPr>
      </w:pPr>
    </w:p>
    <w:p w14:paraId="6669934C" w14:textId="77777777" w:rsidR="00DF0ED7" w:rsidRDefault="00DF0ED7" w:rsidP="00C156B6">
      <w:pPr>
        <w:jc w:val="center"/>
        <w:rPr>
          <w:rFonts w:ascii="Times New Roman" w:hAnsi="Times New Roman" w:cs="Times New Roman"/>
          <w:b/>
          <w:bCs/>
          <w:sz w:val="26"/>
          <w:szCs w:val="26"/>
        </w:rPr>
      </w:pPr>
    </w:p>
    <w:p w14:paraId="7B44BE72" w14:textId="77777777" w:rsidR="00DF0ED7" w:rsidRDefault="00DF0ED7" w:rsidP="00C156B6">
      <w:pPr>
        <w:jc w:val="center"/>
        <w:rPr>
          <w:rFonts w:ascii="Times New Roman" w:hAnsi="Times New Roman" w:cs="Times New Roman"/>
          <w:b/>
          <w:bCs/>
          <w:sz w:val="26"/>
          <w:szCs w:val="26"/>
        </w:rPr>
      </w:pPr>
    </w:p>
    <w:p w14:paraId="174B1493" w14:textId="77777777" w:rsidR="00DF0ED7" w:rsidRDefault="00DF0ED7" w:rsidP="00C156B6">
      <w:pPr>
        <w:jc w:val="center"/>
        <w:rPr>
          <w:rFonts w:ascii="Times New Roman" w:hAnsi="Times New Roman" w:cs="Times New Roman"/>
          <w:b/>
          <w:bCs/>
          <w:sz w:val="26"/>
          <w:szCs w:val="26"/>
        </w:rPr>
      </w:pPr>
    </w:p>
    <w:p w14:paraId="36611A4E" w14:textId="77777777" w:rsidR="00DF0ED7" w:rsidRDefault="00DF0ED7" w:rsidP="00C156B6">
      <w:pPr>
        <w:jc w:val="center"/>
        <w:rPr>
          <w:rFonts w:ascii="Times New Roman" w:hAnsi="Times New Roman" w:cs="Times New Roman"/>
          <w:b/>
          <w:bCs/>
          <w:sz w:val="26"/>
          <w:szCs w:val="26"/>
        </w:rPr>
      </w:pPr>
    </w:p>
    <w:p w14:paraId="463AE014" w14:textId="77777777" w:rsidR="00DF0ED7" w:rsidRDefault="00DF0ED7" w:rsidP="00C156B6">
      <w:pPr>
        <w:jc w:val="center"/>
        <w:rPr>
          <w:rFonts w:ascii="Times New Roman" w:hAnsi="Times New Roman" w:cs="Times New Roman"/>
          <w:b/>
          <w:bCs/>
          <w:sz w:val="26"/>
          <w:szCs w:val="26"/>
        </w:rPr>
      </w:pPr>
    </w:p>
    <w:p w14:paraId="5BB32C84" w14:textId="77777777" w:rsidR="00DF0ED7" w:rsidRDefault="00DF0ED7" w:rsidP="00C156B6">
      <w:pPr>
        <w:jc w:val="center"/>
        <w:rPr>
          <w:rFonts w:ascii="Times New Roman" w:hAnsi="Times New Roman" w:cs="Times New Roman"/>
          <w:b/>
          <w:bCs/>
          <w:sz w:val="26"/>
          <w:szCs w:val="26"/>
        </w:rPr>
      </w:pPr>
    </w:p>
    <w:p w14:paraId="03BFA836" w14:textId="77777777" w:rsidR="00DF0ED7" w:rsidRPr="00F80980" w:rsidRDefault="00DF0ED7" w:rsidP="00C156B6">
      <w:pPr>
        <w:jc w:val="center"/>
        <w:rPr>
          <w:rFonts w:ascii="Times New Roman" w:hAnsi="Times New Roman" w:cs="Times New Roman"/>
          <w:lang w:val="en-GB"/>
        </w:rPr>
      </w:pPr>
      <w:r>
        <w:rPr>
          <w:rFonts w:ascii="Times New Roman" w:hAnsi="Times New Roman" w:cs="Times New Roman"/>
          <w:b/>
          <w:bCs/>
          <w:sz w:val="26"/>
          <w:szCs w:val="26"/>
        </w:rPr>
        <w:lastRenderedPageBreak/>
        <w:t>CHAPTER 4</w:t>
      </w:r>
    </w:p>
    <w:p w14:paraId="6AA4D470" w14:textId="77777777" w:rsidR="00DF0ED7" w:rsidRDefault="00DF0ED7" w:rsidP="00C156B6">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5076CF10" w14:textId="77777777" w:rsidR="00DF0ED7" w:rsidRDefault="00DF0ED7" w:rsidP="00C156B6">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78F274BF" w14:textId="77777777" w:rsidR="00DF0ED7" w:rsidRDefault="00DF0ED7" w:rsidP="00C156B6">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0875BEB9" w14:textId="77777777" w:rsidR="00DF0ED7" w:rsidRDefault="00DF0ED7" w:rsidP="00C156B6">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was able to relate most of my theoretical aspect taught in class to the physical aspect in the organisation.</w:t>
      </w:r>
    </w:p>
    <w:p w14:paraId="282271EF" w14:textId="77777777" w:rsidR="00DF0ED7" w:rsidRDefault="00DF0ED7" w:rsidP="00C156B6">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equipments being used in the organisation.</w:t>
      </w:r>
    </w:p>
    <w:p w14:paraId="4C79B68A" w14:textId="77777777" w:rsidR="00DF0ED7" w:rsidRDefault="00DF0ED7" w:rsidP="00C156B6">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745CA85E" w14:textId="77777777" w:rsidR="00DF0ED7" w:rsidRDefault="00DF0ED7" w:rsidP="00C156B6">
      <w:pPr>
        <w:jc w:val="both"/>
        <w:rPr>
          <w:rFonts w:ascii="Times New Roman" w:hAnsi="Times New Roman" w:cs="Times New Roman"/>
          <w:sz w:val="26"/>
          <w:szCs w:val="26"/>
        </w:rPr>
      </w:pPr>
    </w:p>
    <w:p w14:paraId="21B40EFE" w14:textId="77777777" w:rsidR="00DF0ED7" w:rsidRDefault="00DF0ED7" w:rsidP="00C156B6">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13AFEEE2" w14:textId="134769F5" w:rsidR="00DF0ED7" w:rsidRPr="00F54473" w:rsidRDefault="00DF0ED7" w:rsidP="00CE0F8D">
      <w:pPr>
        <w:jc w:val="both"/>
        <w:rPr>
          <w:rFonts w:ascii="Times New Roman" w:eastAsia="Wingdings" w:hAnsi="Times New Roman" w:cs="Times New Roman"/>
          <w:b/>
          <w:bCs/>
        </w:rPr>
      </w:pPr>
      <w:r>
        <w:rPr>
          <w:rFonts w:ascii="Times New Roman" w:hAnsi="Times New Roman" w:cs="Times New Roman"/>
          <w:sz w:val="26"/>
          <w:szCs w:val="26"/>
        </w:rPr>
        <w:t xml:space="preserve">The entire staff of </w:t>
      </w:r>
      <w:r w:rsidR="00DE4642" w:rsidRPr="00A26FB7">
        <w:rPr>
          <w:rFonts w:ascii="Times New Roman" w:hAnsi="Times New Roman" w:cs="Times New Roman"/>
          <w:b/>
          <w:bCs/>
        </w:rPr>
        <w:t>THE HISTORY OF THE HIGH COURT OF JUSTICE IN ILORIN</w:t>
      </w:r>
      <w:r>
        <w:rPr>
          <w:rFonts w:ascii="Times New Roman" w:hAnsi="Times New Roman" w:cs="Times New Roman"/>
          <w:sz w:val="26"/>
          <w:szCs w:val="26"/>
        </w:rPr>
        <w:t>, taught me on how to manage the company and how to work as a team in any organisation.</w:t>
      </w:r>
    </w:p>
    <w:p w14:paraId="5F6C07F3" w14:textId="77777777" w:rsidR="00DF0ED7" w:rsidRDefault="00DF0ED7" w:rsidP="00CE0F8D">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4E79E9CA" w14:textId="77777777" w:rsidR="00DF0ED7" w:rsidRDefault="00DF0ED7" w:rsidP="00C156B6">
      <w:pPr>
        <w:rPr>
          <w:rFonts w:ascii="Times New Roman" w:hAnsi="Times New Roman" w:cs="Times New Roman"/>
          <w:b/>
          <w:sz w:val="26"/>
          <w:szCs w:val="26"/>
        </w:rPr>
      </w:pPr>
      <w:r>
        <w:rPr>
          <w:rFonts w:ascii="Times New Roman" w:hAnsi="Times New Roman" w:cs="Times New Roman"/>
          <w:b/>
          <w:sz w:val="26"/>
          <w:szCs w:val="26"/>
        </w:rPr>
        <w:br w:type="page"/>
      </w:r>
    </w:p>
    <w:p w14:paraId="360AD588" w14:textId="77777777" w:rsidR="00DF0ED7" w:rsidRDefault="00DF0ED7" w:rsidP="00C156B6">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58AE9281" w14:textId="77777777" w:rsidR="00DF0ED7" w:rsidRDefault="00DF0ED7" w:rsidP="00C156B6">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3C373F5F" w14:textId="77777777" w:rsidR="00DF0ED7" w:rsidRDefault="00DF0ED7" w:rsidP="00C156B6">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2E86F78E" w14:textId="77777777" w:rsidR="00DF0ED7" w:rsidRDefault="00DF0ED7" w:rsidP="00C156B6">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0AD3C679" w14:textId="77777777" w:rsidR="00DF0ED7" w:rsidRDefault="00DF0ED7" w:rsidP="00C156B6">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7971D929" w14:textId="77777777" w:rsidR="00DF0ED7" w:rsidRDefault="00DF0ED7" w:rsidP="00C156B6">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1FA4E57E" w14:textId="77777777" w:rsidR="00DF0ED7" w:rsidRDefault="00DF0ED7" w:rsidP="00C156B6">
      <w:pPr>
        <w:jc w:val="both"/>
        <w:rPr>
          <w:rFonts w:ascii="Times New Roman" w:hAnsi="Times New Roman" w:cs="Times New Roman"/>
          <w:sz w:val="26"/>
          <w:szCs w:val="26"/>
        </w:rPr>
      </w:pPr>
      <w:r>
        <w:rPr>
          <w:rFonts w:ascii="Times New Roman" w:hAnsi="Times New Roman" w:cs="Times New Roman"/>
          <w:sz w:val="26"/>
          <w:szCs w:val="26"/>
        </w:rPr>
        <w:t>2. Working Time</w:t>
      </w:r>
    </w:p>
    <w:p w14:paraId="1404E652" w14:textId="77777777" w:rsidR="00DF0ED7" w:rsidRDefault="00DF0ED7" w:rsidP="00C156B6">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1B049F93" w14:textId="77777777" w:rsidR="00DF0ED7" w:rsidRDefault="00DF0ED7" w:rsidP="00C156B6">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1B6A7E55" w14:textId="77777777" w:rsidR="00DF0ED7" w:rsidRDefault="00DF0ED7" w:rsidP="00C156B6">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5F7D31A2" w14:textId="77777777" w:rsidR="00DF0ED7" w:rsidRDefault="00DF0ED7" w:rsidP="00C156B6">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60E5FAE0" w14:textId="77777777" w:rsidR="00DF0ED7" w:rsidRDefault="00DF0ED7" w:rsidP="00C156B6">
      <w:pPr>
        <w:ind w:firstLine="720"/>
        <w:jc w:val="both"/>
        <w:rPr>
          <w:rFonts w:ascii="Times New Roman" w:hAnsi="Times New Roman" w:cs="Times New Roman"/>
          <w:sz w:val="26"/>
          <w:szCs w:val="26"/>
        </w:rPr>
      </w:pPr>
      <w:r>
        <w:rPr>
          <w:rFonts w:ascii="Times New Roman" w:hAnsi="Times New Roman" w:cs="Times New Roman"/>
          <w:sz w:val="26"/>
          <w:szCs w:val="26"/>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w:t>
      </w:r>
      <w:r>
        <w:rPr>
          <w:rFonts w:ascii="Times New Roman" w:hAnsi="Times New Roman" w:cs="Times New Roman"/>
          <w:sz w:val="26"/>
          <w:szCs w:val="26"/>
        </w:rPr>
        <w:lastRenderedPageBreak/>
        <w:t>handling equipment’s and machineries that may not be available in their universities, thus, the above stated objective of SIWES is not been fulfilled completely.</w:t>
      </w:r>
    </w:p>
    <w:p w14:paraId="71D65A35" w14:textId="77777777" w:rsidR="00DF0ED7" w:rsidRDefault="00DF0ED7" w:rsidP="00C156B6">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474FA69A" w14:textId="77777777" w:rsidR="00DF0ED7" w:rsidRDefault="00DF0ED7" w:rsidP="00C156B6">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55B74BD1" w14:textId="77777777" w:rsidR="00DF0ED7" w:rsidRDefault="00DF0ED7" w:rsidP="00C156B6">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73E48403" w14:textId="77777777" w:rsidR="00DF0ED7" w:rsidRDefault="00DF0ED7" w:rsidP="00C156B6">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20A9674B" w14:textId="77777777" w:rsidR="00DF0ED7" w:rsidRDefault="00DF0ED7" w:rsidP="00C156B6">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1DEC79FF" w14:textId="77777777" w:rsidR="00DF0ED7" w:rsidRDefault="00DF0ED7" w:rsidP="00C156B6">
      <w:pPr>
        <w:jc w:val="both"/>
        <w:rPr>
          <w:rFonts w:ascii="Times New Roman" w:hAnsi="Times New Roman" w:cs="Times New Roman"/>
          <w:b/>
          <w:sz w:val="26"/>
          <w:szCs w:val="26"/>
        </w:rPr>
      </w:pPr>
    </w:p>
    <w:p w14:paraId="1410E5A2" w14:textId="77777777" w:rsidR="00DF0ED7" w:rsidRDefault="00DF0ED7" w:rsidP="00C156B6">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674641F4" w14:textId="77777777" w:rsidR="00DF0ED7" w:rsidRDefault="00DF0ED7" w:rsidP="00C156B6">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0D5D2022" w14:textId="77777777" w:rsidR="00DF0ED7" w:rsidRDefault="00DF0ED7" w:rsidP="00C156B6">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48A680CF" w14:textId="77777777" w:rsidR="00DF0ED7" w:rsidRDefault="00DF0ED7" w:rsidP="00C156B6">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36A8517A" w14:textId="77777777" w:rsidR="00DF0ED7" w:rsidRDefault="00DF0ED7" w:rsidP="00C156B6">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14:paraId="724A8BB6" w14:textId="77777777" w:rsidR="00DF0ED7" w:rsidRDefault="00DF0ED7" w:rsidP="00C156B6">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30DEAF84" w14:textId="77777777" w:rsidR="00DF0ED7" w:rsidRDefault="00DF0ED7" w:rsidP="00C156B6">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6A003218" w14:textId="77777777" w:rsidR="00DF0ED7" w:rsidRDefault="00DF0ED7" w:rsidP="00C156B6">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248EA613" w14:textId="77777777" w:rsidR="00DF0ED7" w:rsidRDefault="00DF0ED7" w:rsidP="00C156B6">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0F85FB33" w14:textId="77777777" w:rsidR="00DF0ED7" w:rsidRDefault="00DF0ED7" w:rsidP="00C156B6">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22029444" w14:textId="77777777" w:rsidR="00DF0ED7" w:rsidRDefault="00DF0ED7" w:rsidP="00C156B6">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57FECC25" w14:textId="77777777" w:rsidR="00DF0ED7" w:rsidRDefault="00DF0ED7" w:rsidP="00C156B6">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liaise with the Industrial Training Fund to ensure the implementation of all federal government policies on the scheme.</w:t>
      </w:r>
    </w:p>
    <w:p w14:paraId="64EA804E" w14:textId="77777777" w:rsidR="00DF0ED7" w:rsidRDefault="00DF0ED7" w:rsidP="00C156B6">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13491A83" w14:textId="77777777" w:rsidR="00DF0ED7" w:rsidRDefault="00DF0ED7" w:rsidP="00C156B6">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768AD5D3" w14:textId="77777777" w:rsidR="00DF0ED7" w:rsidRDefault="00DF0ED7" w:rsidP="00C156B6">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4739EF5F" w14:textId="77777777" w:rsidR="00DF0ED7" w:rsidRDefault="00DF0ED7" w:rsidP="00C156B6">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14A0E2C3" w14:textId="77777777" w:rsidR="00DF0ED7" w:rsidRDefault="00DF0ED7" w:rsidP="00C156B6">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7B27FEBF" w14:textId="77777777" w:rsidR="00DF0ED7" w:rsidRDefault="00DF0ED7" w:rsidP="00C156B6">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4864D029" w14:textId="77777777" w:rsidR="00DF0ED7" w:rsidRDefault="00DF0ED7" w:rsidP="00C156B6">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5E928897" w14:textId="77777777" w:rsidR="00DF0ED7" w:rsidRDefault="00DF0ED7" w:rsidP="00C156B6">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368EDE93" w14:textId="77777777" w:rsidR="00DF0ED7" w:rsidRDefault="00DF0ED7" w:rsidP="00C156B6">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21FD7F73" w14:textId="77777777" w:rsidR="00DF0ED7" w:rsidRDefault="00DF0ED7" w:rsidP="00C156B6">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150F34A6" w14:textId="77777777" w:rsidR="00DF0ED7" w:rsidRDefault="00DF0ED7" w:rsidP="00C156B6">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03637DEE" w14:textId="77777777" w:rsidR="00DF0ED7" w:rsidRDefault="00DF0ED7" w:rsidP="00C156B6">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1AE2BABA" w14:textId="77777777" w:rsidR="00DF0ED7" w:rsidRDefault="00DF0ED7" w:rsidP="00C156B6">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07222BF1" w14:textId="77777777" w:rsidR="00DF0ED7" w:rsidRDefault="00DF0ED7" w:rsidP="00C156B6">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44FC8322" w14:textId="77777777" w:rsidR="00DF0ED7" w:rsidRDefault="00DF0ED7" w:rsidP="00C156B6">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263F8D3D" w14:textId="77777777" w:rsidR="00DF0ED7" w:rsidRDefault="00DF0ED7" w:rsidP="00C156B6">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6F1A277D" w14:textId="77777777" w:rsidR="00DF0ED7" w:rsidRDefault="00DF0ED7" w:rsidP="00C156B6">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5969C771" w14:textId="77777777" w:rsidR="00DF0ED7" w:rsidRDefault="00DF0ED7" w:rsidP="00C156B6">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4A151C95" w14:textId="77777777" w:rsidR="00DF0ED7" w:rsidRDefault="00DF0ED7" w:rsidP="00C156B6">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26F65480" w14:textId="77777777" w:rsidR="00DF0ED7" w:rsidRDefault="00DF0ED7" w:rsidP="00C156B6">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53147A35" w14:textId="77777777" w:rsidR="00DF0ED7" w:rsidRDefault="00DF0ED7" w:rsidP="00C156B6">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53A11693" w14:textId="77777777" w:rsidR="00DF0ED7" w:rsidRDefault="00DF0ED7" w:rsidP="00C156B6">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65EBDEA4" w14:textId="77777777" w:rsidR="00DF0ED7" w:rsidRDefault="00DF0ED7" w:rsidP="00C156B6">
      <w:pPr>
        <w:jc w:val="both"/>
        <w:rPr>
          <w:rFonts w:ascii="Times New Roman" w:hAnsi="Times New Roman" w:cs="Times New Roman"/>
        </w:rPr>
      </w:pPr>
      <w:r>
        <w:rPr>
          <w:rFonts w:ascii="Times New Roman" w:hAnsi="Times New Roman" w:cs="Times New Roman"/>
        </w:rPr>
        <w:t>The gains of this exercise are immense; that it was worth the while is grossly an understatement. Being accorded another opportunity in life to be exposed to the rudiments of work places outside the class room teaching is an experience of a life time.</w:t>
      </w:r>
    </w:p>
    <w:p w14:paraId="24C9203B" w14:textId="77777777" w:rsidR="00DF0ED7" w:rsidRDefault="00DF0ED7" w:rsidP="00C156B6">
      <w:pPr>
        <w:jc w:val="both"/>
        <w:rPr>
          <w:rFonts w:ascii="Times New Roman" w:hAnsi="Times New Roman" w:cs="Times New Roman"/>
        </w:rPr>
      </w:pPr>
      <w:r>
        <w:rPr>
          <w:rFonts w:ascii="Times New Roman" w:hAnsi="Times New Roman" w:cs="Times New Roman"/>
        </w:rPr>
        <w:t>Furthermore, the exposure to practical tools, and working features had engendered better understanding of lessons thought in the class room and charted a course for career development.</w:t>
      </w:r>
    </w:p>
    <w:p w14:paraId="52E64B6D" w14:textId="77777777" w:rsidR="00DF0ED7" w:rsidRDefault="00DF0ED7" w:rsidP="00C156B6"/>
    <w:p w14:paraId="67E88630" w14:textId="77777777" w:rsidR="00DF0ED7" w:rsidRDefault="00DF0ED7" w:rsidP="00C156B6"/>
    <w:p w14:paraId="5E70C75D" w14:textId="77777777" w:rsidR="00DF0ED7" w:rsidRDefault="00DF0ED7" w:rsidP="00C156B6"/>
    <w:p w14:paraId="01AC6A06" w14:textId="77777777" w:rsidR="00DF0ED7" w:rsidRDefault="00DF0ED7"/>
    <w:sectPr w:rsidR="00DF0ED7" w:rsidSect="00DF0ED7">
      <w:headerReference w:type="even" r:id="rId9"/>
      <w:headerReference w:type="default" r:id="rId10"/>
      <w:footerReference w:type="even" r:id="rId11"/>
      <w:footerReference w:type="default" r:id="rId12"/>
      <w:headerReference w:type="first" r:id="rId13"/>
      <w:footerReference w:type="first" r:id="rId14"/>
      <w:pgSz w:w="12240" w:h="15840"/>
      <w:pgMar w:top="1440" w:right="630" w:bottom="1080" w:left="81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343CE" w14:textId="77777777" w:rsidR="005D10AF" w:rsidRDefault="005D10AF" w:rsidP="00BF02FF">
      <w:pPr>
        <w:spacing w:after="0" w:line="240" w:lineRule="auto"/>
      </w:pPr>
      <w:r>
        <w:separator/>
      </w:r>
    </w:p>
  </w:endnote>
  <w:endnote w:type="continuationSeparator" w:id="0">
    <w:p w14:paraId="6B993176" w14:textId="77777777" w:rsidR="005D10AF" w:rsidRDefault="005D10AF" w:rsidP="00BF0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D34DC" w14:textId="77777777" w:rsidR="00BF02FF" w:rsidRDefault="00BF0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64356"/>
      <w:docPartObj>
        <w:docPartGallery w:val="Page Numbers (Bottom of Page)"/>
        <w:docPartUnique/>
      </w:docPartObj>
    </w:sdtPr>
    <w:sdtEndPr>
      <w:rPr>
        <w:noProof/>
      </w:rPr>
    </w:sdtEndPr>
    <w:sdtContent>
      <w:p w14:paraId="4A2EE884" w14:textId="3EAADBE4" w:rsidR="00BF02FF" w:rsidRDefault="00BF02FF">
        <w:pPr>
          <w:pStyle w:val="Footer"/>
          <w:jc w:val="center"/>
        </w:pPr>
        <w:r>
          <w:rPr>
            <w:noProof/>
          </w:rPr>
          <mc:AlternateContent>
            <mc:Choice Requires="wps">
              <w:drawing>
                <wp:inline distT="0" distB="0" distL="0" distR="0" wp14:anchorId="2B574C92" wp14:editId="72631965">
                  <wp:extent cx="5467350" cy="54610"/>
                  <wp:effectExtent l="9525" t="19050" r="9525" b="12065"/>
                  <wp:docPr id="1553150425"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FB44F28" id="_x0000_t110" coordsize="21600,21600" o:spt="110" path="m10800,l,10800,10800,21600,21600,10800xe">
                  <v:stroke joinstyle="miter"/>
                  <v:path gradientshapeok="t" o:connecttype="rect" textboxrect="5400,5400,16200,16200"/>
                </v:shapetype>
                <v:shape id="Flowchart: Decision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049AFC87" w14:textId="41C85D2A" w:rsidR="00BF02FF" w:rsidRDefault="00BF02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8A0E99" w14:textId="77777777" w:rsidR="00BF02FF" w:rsidRDefault="00BF02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C0D1" w14:textId="77777777" w:rsidR="00BF02FF" w:rsidRDefault="00BF0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C0E56" w14:textId="77777777" w:rsidR="005D10AF" w:rsidRDefault="005D10AF" w:rsidP="00BF02FF">
      <w:pPr>
        <w:spacing w:after="0" w:line="240" w:lineRule="auto"/>
      </w:pPr>
      <w:r>
        <w:separator/>
      </w:r>
    </w:p>
  </w:footnote>
  <w:footnote w:type="continuationSeparator" w:id="0">
    <w:p w14:paraId="321D0800" w14:textId="77777777" w:rsidR="005D10AF" w:rsidRDefault="005D10AF" w:rsidP="00BF0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33E9A" w14:textId="4E04B899" w:rsidR="00BF02FF" w:rsidRDefault="000C4871">
    <w:pPr>
      <w:pStyle w:val="Header"/>
    </w:pPr>
    <w:r>
      <w:rPr>
        <w:noProof/>
      </w:rPr>
      <w:pict w14:anchorId="262A9D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4" o:spid="_x0000_s1027" type="#_x0000_t75" style="position:absolute;margin-left:0;margin-top:0;width:539.9pt;height:507.8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77A0" w14:textId="4BE24787" w:rsidR="00BF02FF" w:rsidRDefault="000C4871">
    <w:pPr>
      <w:pStyle w:val="Header"/>
    </w:pPr>
    <w:r>
      <w:rPr>
        <w:noProof/>
      </w:rPr>
      <w:pict w14:anchorId="42DEDF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5" o:spid="_x0000_s1028" type="#_x0000_t75" style="position:absolute;margin-left:0;margin-top:0;width:539.9pt;height:507.8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8B41" w14:textId="77DCD6A2" w:rsidR="00BF02FF" w:rsidRDefault="000C4871">
    <w:pPr>
      <w:pStyle w:val="Header"/>
    </w:pPr>
    <w:r>
      <w:rPr>
        <w:noProof/>
      </w:rPr>
      <w:pict w14:anchorId="6E22F4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3" o:spid="_x0000_s1026" type="#_x0000_t75" style="position:absolute;margin-left:0;margin-top:0;width:539.9pt;height:507.8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D123F2F"/>
    <w:multiLevelType w:val="hybridMultilevel"/>
    <w:tmpl w:val="7B7CE22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441B088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AF1E7D"/>
    <w:multiLevelType w:val="hybridMultilevel"/>
    <w:tmpl w:val="AEE6222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9FF070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73439662">
    <w:abstractNumId w:val="4"/>
  </w:num>
  <w:num w:numId="2" w16cid:durableId="2138178294">
    <w:abstractNumId w:val="7"/>
  </w:num>
  <w:num w:numId="3" w16cid:durableId="1646624122">
    <w:abstractNumId w:val="13"/>
  </w:num>
  <w:num w:numId="4" w16cid:durableId="2015758793">
    <w:abstractNumId w:val="2"/>
  </w:num>
  <w:num w:numId="5" w16cid:durableId="243684931">
    <w:abstractNumId w:val="0"/>
  </w:num>
  <w:num w:numId="6" w16cid:durableId="1807314999">
    <w:abstractNumId w:val="10"/>
  </w:num>
  <w:num w:numId="7" w16cid:durableId="1086994792">
    <w:abstractNumId w:val="6"/>
  </w:num>
  <w:num w:numId="8" w16cid:durableId="1355153565">
    <w:abstractNumId w:val="1"/>
  </w:num>
  <w:num w:numId="9" w16cid:durableId="1257858623">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9747292">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3535167">
    <w:abstractNumId w:val="5"/>
  </w:num>
  <w:num w:numId="12" w16cid:durableId="1487745622">
    <w:abstractNumId w:val="9"/>
  </w:num>
  <w:num w:numId="13" w16cid:durableId="1012495666">
    <w:abstractNumId w:val="8"/>
  </w:num>
  <w:num w:numId="14" w16cid:durableId="2276177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ED7"/>
    <w:rsid w:val="00000827"/>
    <w:rsid w:val="00011761"/>
    <w:rsid w:val="0007154E"/>
    <w:rsid w:val="000B34FE"/>
    <w:rsid w:val="000C4871"/>
    <w:rsid w:val="000F6007"/>
    <w:rsid w:val="0011136D"/>
    <w:rsid w:val="001730A8"/>
    <w:rsid w:val="001B3596"/>
    <w:rsid w:val="002E5E7D"/>
    <w:rsid w:val="00342261"/>
    <w:rsid w:val="003E2E83"/>
    <w:rsid w:val="003E5966"/>
    <w:rsid w:val="004F5261"/>
    <w:rsid w:val="0054224A"/>
    <w:rsid w:val="005C3FE9"/>
    <w:rsid w:val="005C5D54"/>
    <w:rsid w:val="005D10AF"/>
    <w:rsid w:val="00772D7C"/>
    <w:rsid w:val="007C3E9A"/>
    <w:rsid w:val="008101A6"/>
    <w:rsid w:val="008C6E29"/>
    <w:rsid w:val="00923698"/>
    <w:rsid w:val="009B0217"/>
    <w:rsid w:val="009C24A8"/>
    <w:rsid w:val="00A26FB7"/>
    <w:rsid w:val="00AB108D"/>
    <w:rsid w:val="00AD0349"/>
    <w:rsid w:val="00B06298"/>
    <w:rsid w:val="00B27B51"/>
    <w:rsid w:val="00B31879"/>
    <w:rsid w:val="00B53620"/>
    <w:rsid w:val="00B727A7"/>
    <w:rsid w:val="00BF02FF"/>
    <w:rsid w:val="00C95D20"/>
    <w:rsid w:val="00CB13E1"/>
    <w:rsid w:val="00CE0F8D"/>
    <w:rsid w:val="00D90332"/>
    <w:rsid w:val="00DE4642"/>
    <w:rsid w:val="00DE5039"/>
    <w:rsid w:val="00DF0ED7"/>
    <w:rsid w:val="00E804DC"/>
    <w:rsid w:val="00E93D5A"/>
    <w:rsid w:val="00EB168D"/>
    <w:rsid w:val="00EC442F"/>
    <w:rsid w:val="00F506B8"/>
    <w:rsid w:val="00F54473"/>
    <w:rsid w:val="00F81FF4"/>
    <w:rsid w:val="00FB4051"/>
    <w:rsid w:val="00FB5675"/>
    <w:rsid w:val="00FB690B"/>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38DE4"/>
  <w15:chartTrackingRefBased/>
  <w15:docId w15:val="{1704A897-56A3-D74A-90E9-E4230D9F4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0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F0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ED7"/>
    <w:rPr>
      <w:rFonts w:eastAsiaTheme="majorEastAsia" w:cstheme="majorBidi"/>
      <w:color w:val="272727" w:themeColor="text1" w:themeTint="D8"/>
    </w:rPr>
  </w:style>
  <w:style w:type="paragraph" w:styleId="Title">
    <w:name w:val="Title"/>
    <w:basedOn w:val="Normal"/>
    <w:next w:val="Normal"/>
    <w:link w:val="TitleChar"/>
    <w:uiPriority w:val="10"/>
    <w:qFormat/>
    <w:rsid w:val="00DF0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ED7"/>
    <w:pPr>
      <w:spacing w:before="160"/>
      <w:jc w:val="center"/>
    </w:pPr>
    <w:rPr>
      <w:i/>
      <w:iCs/>
      <w:color w:val="404040" w:themeColor="text1" w:themeTint="BF"/>
    </w:rPr>
  </w:style>
  <w:style w:type="character" w:customStyle="1" w:styleId="QuoteChar">
    <w:name w:val="Quote Char"/>
    <w:basedOn w:val="DefaultParagraphFont"/>
    <w:link w:val="Quote"/>
    <w:uiPriority w:val="29"/>
    <w:rsid w:val="00DF0ED7"/>
    <w:rPr>
      <w:i/>
      <w:iCs/>
      <w:color w:val="404040" w:themeColor="text1" w:themeTint="BF"/>
    </w:rPr>
  </w:style>
  <w:style w:type="paragraph" w:styleId="ListParagraph">
    <w:name w:val="List Paragraph"/>
    <w:basedOn w:val="Normal"/>
    <w:uiPriority w:val="34"/>
    <w:qFormat/>
    <w:rsid w:val="00DF0ED7"/>
    <w:pPr>
      <w:ind w:left="720"/>
      <w:contextualSpacing/>
    </w:pPr>
  </w:style>
  <w:style w:type="character" w:styleId="IntenseEmphasis">
    <w:name w:val="Intense Emphasis"/>
    <w:basedOn w:val="DefaultParagraphFont"/>
    <w:uiPriority w:val="21"/>
    <w:qFormat/>
    <w:rsid w:val="00DF0ED7"/>
    <w:rPr>
      <w:i/>
      <w:iCs/>
      <w:color w:val="0F4761" w:themeColor="accent1" w:themeShade="BF"/>
    </w:rPr>
  </w:style>
  <w:style w:type="paragraph" w:styleId="IntenseQuote">
    <w:name w:val="Intense Quote"/>
    <w:basedOn w:val="Normal"/>
    <w:next w:val="Normal"/>
    <w:link w:val="IntenseQuoteChar"/>
    <w:uiPriority w:val="30"/>
    <w:qFormat/>
    <w:rsid w:val="00DF0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ED7"/>
    <w:rPr>
      <w:i/>
      <w:iCs/>
      <w:color w:val="0F4761" w:themeColor="accent1" w:themeShade="BF"/>
    </w:rPr>
  </w:style>
  <w:style w:type="character" w:styleId="IntenseReference">
    <w:name w:val="Intense Reference"/>
    <w:basedOn w:val="DefaultParagraphFont"/>
    <w:uiPriority w:val="32"/>
    <w:qFormat/>
    <w:rsid w:val="00DF0ED7"/>
    <w:rPr>
      <w:b/>
      <w:bCs/>
      <w:smallCaps/>
      <w:color w:val="0F4761" w:themeColor="accent1" w:themeShade="BF"/>
      <w:spacing w:val="5"/>
    </w:rPr>
  </w:style>
  <w:style w:type="character" w:customStyle="1" w:styleId="a1">
    <w:name w:val="a1"/>
    <w:rsid w:val="00DF0ED7"/>
    <w:rPr>
      <w:rFonts w:ascii="Times New Roman" w:hAnsi="Times New Roman" w:cs="Times New Roman" w:hint="default"/>
    </w:rPr>
  </w:style>
  <w:style w:type="paragraph" w:styleId="NormalWeb">
    <w:name w:val="Normal (Web)"/>
    <w:basedOn w:val="Normal"/>
    <w:uiPriority w:val="99"/>
    <w:semiHidden/>
    <w:unhideWhenUsed/>
    <w:rsid w:val="00923698"/>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9C24A8"/>
    <w:rPr>
      <w:b/>
      <w:bCs/>
    </w:rPr>
  </w:style>
  <w:style w:type="paragraph" w:styleId="Header">
    <w:name w:val="header"/>
    <w:basedOn w:val="Normal"/>
    <w:link w:val="HeaderChar"/>
    <w:uiPriority w:val="99"/>
    <w:unhideWhenUsed/>
    <w:rsid w:val="00BF0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2FF"/>
  </w:style>
  <w:style w:type="paragraph" w:styleId="Footer">
    <w:name w:val="footer"/>
    <w:basedOn w:val="Normal"/>
    <w:link w:val="FooterChar"/>
    <w:uiPriority w:val="99"/>
    <w:unhideWhenUsed/>
    <w:rsid w:val="00BF0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656777">
      <w:bodyDiv w:val="1"/>
      <w:marLeft w:val="0"/>
      <w:marRight w:val="0"/>
      <w:marTop w:val="0"/>
      <w:marBottom w:val="0"/>
      <w:divBdr>
        <w:top w:val="none" w:sz="0" w:space="0" w:color="auto"/>
        <w:left w:val="none" w:sz="0" w:space="0" w:color="auto"/>
        <w:bottom w:val="none" w:sz="0" w:space="0" w:color="auto"/>
        <w:right w:val="none" w:sz="0" w:space="0" w:color="auto"/>
      </w:divBdr>
    </w:div>
    <w:div w:id="789787052">
      <w:bodyDiv w:val="1"/>
      <w:marLeft w:val="0"/>
      <w:marRight w:val="0"/>
      <w:marTop w:val="0"/>
      <w:marBottom w:val="0"/>
      <w:divBdr>
        <w:top w:val="none" w:sz="0" w:space="0" w:color="auto"/>
        <w:left w:val="none" w:sz="0" w:space="0" w:color="auto"/>
        <w:bottom w:val="none" w:sz="0" w:space="0" w:color="auto"/>
        <w:right w:val="none" w:sz="0" w:space="0" w:color="auto"/>
      </w:divBdr>
    </w:div>
    <w:div w:id="1161653804">
      <w:bodyDiv w:val="1"/>
      <w:marLeft w:val="0"/>
      <w:marRight w:val="0"/>
      <w:marTop w:val="0"/>
      <w:marBottom w:val="0"/>
      <w:divBdr>
        <w:top w:val="none" w:sz="0" w:space="0" w:color="auto"/>
        <w:left w:val="none" w:sz="0" w:space="0" w:color="auto"/>
        <w:bottom w:val="none" w:sz="0" w:space="0" w:color="auto"/>
        <w:right w:val="none" w:sz="0" w:space="0" w:color="auto"/>
      </w:divBdr>
    </w:div>
    <w:div w:id="136440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23</Pages>
  <Words>6754</Words>
  <Characters>38504</Characters>
  <Application>Microsoft Office Word</Application>
  <DocSecurity>0</DocSecurity>
  <Lines>320</Lines>
  <Paragraphs>90</Paragraphs>
  <ScaleCrop>false</ScaleCrop>
  <Company/>
  <LinksUpToDate>false</LinksUpToDate>
  <CharactersWithSpaces>45168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7</cp:revision>
  <cp:lastPrinted>2025-02-06T11:45:00Z</cp:lastPrinted>
  <dcterms:created xsi:type="dcterms:W3CDTF">2025-01-21T16:14:00Z</dcterms:created>
  <dcterms:modified xsi:type="dcterms:W3CDTF">2025-03-04T12:44:00Z</dcterms:modified>
</cp:coreProperties>
</file>