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E4" w:rsidRPr="00416CF1" w:rsidRDefault="00934AE4" w:rsidP="00934AE4">
      <w:pPr>
        <w:pStyle w:val="NoSpacing"/>
        <w:spacing w:line="480" w:lineRule="auto"/>
      </w:pPr>
      <w:r w:rsidRPr="00416CF1">
        <w:t>CHAPTER</w:t>
      </w:r>
      <w:r w:rsidRPr="00115A78">
        <w:t xml:space="preserve"> O</w:t>
      </w:r>
      <w:r w:rsidRPr="00416CF1">
        <w:t>NE</w:t>
      </w:r>
    </w:p>
    <w:p w:rsidR="00934AE4" w:rsidRPr="00115A78" w:rsidRDefault="00934AE4" w:rsidP="00934AE4">
      <w:pPr>
        <w:pStyle w:val="Heading1"/>
        <w:shd w:val="clear" w:color="auto" w:fill="FFFFFF" w:themeFill="background1"/>
        <w:spacing w:line="480" w:lineRule="auto"/>
        <w:rPr>
          <w:rFonts w:cs="Times New Roman"/>
        </w:rPr>
      </w:pPr>
      <w:bookmarkStart w:id="0" w:name="_Toc182834307"/>
      <w:r w:rsidRPr="00115A78">
        <w:rPr>
          <w:rFonts w:cs="Times New Roman"/>
        </w:rPr>
        <w:t>1.0.</w:t>
      </w:r>
      <w:r w:rsidRPr="00115A78">
        <w:rPr>
          <w:rFonts w:cs="Times New Roman"/>
        </w:rPr>
        <w:tab/>
        <w:t>INTRODUCTION</w:t>
      </w:r>
      <w:bookmarkEnd w:id="0"/>
    </w:p>
    <w:p w:rsidR="00934AE4" w:rsidRPr="00115A78" w:rsidRDefault="00934AE4" w:rsidP="00934AE4">
      <w:pPr>
        <w:pStyle w:val="Heading2"/>
        <w:shd w:val="clear" w:color="auto" w:fill="FFFFFF" w:themeFill="background1"/>
        <w:rPr>
          <w:rFonts w:cs="Times New Roman"/>
        </w:rPr>
      </w:pPr>
      <w:bookmarkStart w:id="1" w:name="_Toc182834308"/>
      <w:r w:rsidRPr="00115A78">
        <w:rPr>
          <w:rFonts w:cs="Times New Roman"/>
        </w:rPr>
        <w:t>1.1.</w:t>
      </w:r>
      <w:r w:rsidRPr="00115A78">
        <w:rPr>
          <w:rFonts w:cs="Times New Roman"/>
        </w:rPr>
        <w:tab/>
        <w:t>Background of the Study</w:t>
      </w:r>
      <w:bookmarkEnd w:id="1"/>
    </w:p>
    <w:p w:rsidR="00934AE4" w:rsidRPr="00115A78" w:rsidRDefault="00934AE4" w:rsidP="00934AE4">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115A78">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115A78">
        <w:rPr>
          <w:rFonts w:ascii="Times New Roman" w:hAnsi="Times New Roman" w:cs="Times New Roman"/>
          <w:sz w:val="24"/>
          <w:szCs w:val="24"/>
        </w:rPr>
        <w:t>Sergey et al, 2019)</w:t>
      </w:r>
      <w:r w:rsidRPr="00115A78">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115A78">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rsidR="00934AE4" w:rsidRPr="00115A78" w:rsidRDefault="00934AE4" w:rsidP="00934AE4">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115A78">
        <w:rPr>
          <w:rFonts w:ascii="Times New Roman" w:hAnsi="Times New Roman" w:cs="Times New Roman"/>
          <w:sz w:val="24"/>
          <w:szCs w:val="24"/>
        </w:rPr>
        <w:t>Jhatial</w:t>
      </w:r>
      <w:proofErr w:type="spellEnd"/>
      <w:r w:rsidRPr="00115A78">
        <w:rPr>
          <w:rFonts w:ascii="Times New Roman" w:hAnsi="Times New Roman" w:cs="Times New Roman"/>
          <w:sz w:val="24"/>
          <w:szCs w:val="24"/>
        </w:rPr>
        <w:t xml:space="preserve"> et al, 2022 &amp; Burger et al 2020). </w:t>
      </w:r>
      <w:r w:rsidRPr="00115A78">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needs of modern buildings for lightweight and efficient energy consumption </w:t>
      </w:r>
      <w:r w:rsidRPr="00115A78">
        <w:rPr>
          <w:rFonts w:ascii="Times New Roman" w:hAnsi="Times New Roman" w:cs="Times New Roman"/>
          <w:sz w:val="24"/>
          <w:szCs w:val="24"/>
        </w:rPr>
        <w:t xml:space="preserve">(Pan et al 2020). </w:t>
      </w:r>
      <w:r w:rsidRPr="00115A78">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115A78">
        <w:rPr>
          <w:rFonts w:ascii="Times New Roman" w:hAnsi="Times New Roman" w:cs="Times New Roman"/>
          <w:sz w:val="24"/>
          <w:szCs w:val="24"/>
        </w:rPr>
        <w:t xml:space="preserve">(Chen et al 2020). </w:t>
      </w:r>
      <w:r w:rsidRPr="00115A78">
        <w:rPr>
          <w:rFonts w:ascii="Times New Roman" w:eastAsia="Noto Sans Linear A" w:hAnsi="Times New Roman" w:cs="Times New Roman"/>
          <w:sz w:val="24"/>
          <w:szCs w:val="24"/>
        </w:rPr>
        <w:t xml:space="preserve">Foam concrete is a kind of lightweight porous </w:t>
      </w:r>
      <w:r w:rsidRPr="00115A78">
        <w:rPr>
          <w:rFonts w:ascii="Times New Roman" w:eastAsia="Noto Sans Linear A" w:hAnsi="Times New Roman" w:cs="Times New Roman"/>
          <w:sz w:val="24"/>
          <w:szCs w:val="24"/>
        </w:rPr>
        <w:lastRenderedPageBreak/>
        <w:t>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115A78">
        <w:rPr>
          <w:rFonts w:ascii="Times New Roman" w:eastAsia="Noto Sans Linear A" w:hAnsi="Times New Roman" w:cs="Times New Roman"/>
          <w:sz w:val="24"/>
          <w:szCs w:val="24"/>
        </w:rPr>
        <w:t>Crini</w:t>
      </w:r>
      <w:proofErr w:type="spellEnd"/>
      <w:r w:rsidRPr="00115A78">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115A78">
        <w:rPr>
          <w:rFonts w:ascii="Times New Roman" w:hAnsi="Times New Roman" w:cs="Times New Roman"/>
          <w:sz w:val="24"/>
          <w:szCs w:val="24"/>
        </w:rPr>
        <w:t>(Lin &amp; Yang, 2022).</w:t>
      </w:r>
    </w:p>
    <w:p w:rsidR="00934AE4" w:rsidRPr="00115A78" w:rsidRDefault="00934AE4" w:rsidP="00934AE4">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hAnsi="Times New Roman" w:cs="Times New Roman"/>
          <w:sz w:val="24"/>
          <w:szCs w:val="24"/>
        </w:rPr>
        <w:t>In foam concrete, a highly influential parameter is the percentage of foam content that directly influences the strength, density and stability of the bubble networks of the product. The higher the rate of foam content, the lower the density and compressive strength of the foam concrete (</w:t>
      </w:r>
      <w:proofErr w:type="spellStart"/>
      <w:r w:rsidRPr="00115A78">
        <w:rPr>
          <w:rFonts w:ascii="Times New Roman" w:eastAsia="URWPalladioL-Roma" w:hAnsi="Times New Roman" w:cs="Times New Roman"/>
          <w:sz w:val="24"/>
          <w:szCs w:val="24"/>
        </w:rPr>
        <w:t>Amran</w:t>
      </w:r>
      <w:proofErr w:type="spellEnd"/>
      <w:r w:rsidRPr="00115A78">
        <w:rPr>
          <w:rFonts w:ascii="Times New Roman" w:eastAsia="URWPalladioL-Roma" w:hAnsi="Times New Roman" w:cs="Times New Roman"/>
          <w:sz w:val="24"/>
          <w:szCs w:val="24"/>
        </w:rPr>
        <w:t xml:space="preserve"> et al, 2015).</w:t>
      </w:r>
      <w:r w:rsidRPr="00115A78">
        <w:rPr>
          <w:rFonts w:ascii="Times New Roman" w:hAnsi="Times New Roman" w:cs="Times New Roman"/>
          <w:sz w:val="24"/>
          <w:szCs w:val="24"/>
        </w:rPr>
        <w:t xml:space="preserve"> </w:t>
      </w:r>
      <w:r w:rsidRPr="00115A78">
        <w:rPr>
          <w:rFonts w:ascii="Times New Roman" w:eastAsia="URWPalladioL-Roma" w:hAnsi="Times New Roman" w:cs="Times New Roman"/>
          <w:sz w:val="24"/>
          <w:szCs w:val="24"/>
        </w:rPr>
        <w:t xml:space="preserve">Therefore, it is important to investigate the effect of foam content and type on the stability of the foam concrete with varied density. </w:t>
      </w:r>
      <w:r w:rsidRPr="00115A78">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rsidR="00934AE4" w:rsidRPr="00115A78" w:rsidRDefault="00934AE4" w:rsidP="00934AE4">
      <w:pPr>
        <w:pStyle w:val="Heading2"/>
        <w:shd w:val="clear" w:color="auto" w:fill="FFFFFF" w:themeFill="background1"/>
        <w:rPr>
          <w:rFonts w:cs="Times New Roman"/>
        </w:rPr>
      </w:pPr>
      <w:bookmarkStart w:id="2" w:name="_Toc182834309"/>
      <w:r w:rsidRPr="00115A78">
        <w:rPr>
          <w:rFonts w:cs="Times New Roman"/>
        </w:rPr>
        <w:t>1.2.</w:t>
      </w:r>
      <w:r w:rsidRPr="00115A78">
        <w:rPr>
          <w:rFonts w:cs="Times New Roman"/>
        </w:rPr>
        <w:tab/>
        <w:t>Problem Statement</w:t>
      </w:r>
      <w:bookmarkEnd w:id="2"/>
    </w:p>
    <w:p w:rsidR="00934AE4" w:rsidRPr="00115A78" w:rsidRDefault="00E907BE" w:rsidP="00934AE4">
      <w:pPr>
        <w:shd w:val="clear" w:color="auto" w:fill="FFFFFF" w:themeFill="background1"/>
        <w:spacing w:line="480" w:lineRule="auto"/>
        <w:ind w:firstLine="720"/>
        <w:jc w:val="both"/>
        <w:rPr>
          <w:rFonts w:ascii="Times New Roman" w:hAnsi="Times New Roman" w:cs="Times New Roman"/>
          <w:sz w:val="24"/>
          <w:szCs w:val="24"/>
        </w:rPr>
      </w:pPr>
      <w:r w:rsidRPr="00E907BE">
        <w:rPr>
          <w:rFonts w:ascii="Times New Roman" w:hAnsi="Times New Roman" w:cs="Times New Roman"/>
          <w:sz w:val="24"/>
          <w:szCs w:val="24"/>
        </w:rPr>
        <w:t xml:space="preserve">The use of </w:t>
      </w:r>
      <w:r>
        <w:rPr>
          <w:rFonts w:ascii="Times New Roman" w:hAnsi="Times New Roman" w:cs="Times New Roman"/>
          <w:sz w:val="24"/>
          <w:szCs w:val="24"/>
        </w:rPr>
        <w:t>hybrid foam concrete</w:t>
      </w:r>
      <w:r w:rsidRPr="00E907BE">
        <w:rPr>
          <w:rFonts w:ascii="Times New Roman" w:hAnsi="Times New Roman" w:cs="Times New Roman"/>
          <w:sz w:val="24"/>
          <w:szCs w:val="24"/>
        </w:rPr>
        <w:t xml:space="preserve"> in </w:t>
      </w:r>
      <w:r>
        <w:rPr>
          <w:rFonts w:ascii="Times New Roman" w:hAnsi="Times New Roman" w:cs="Times New Roman"/>
          <w:sz w:val="24"/>
          <w:szCs w:val="24"/>
        </w:rPr>
        <w:t xml:space="preserve">construction industry </w:t>
      </w:r>
      <w:r w:rsidRPr="00E907BE">
        <w:rPr>
          <w:rFonts w:ascii="Times New Roman" w:hAnsi="Times New Roman" w:cs="Times New Roman"/>
          <w:sz w:val="24"/>
          <w:szCs w:val="24"/>
        </w:rPr>
        <w:t>may</w:t>
      </w:r>
      <w:r w:rsidRPr="00E907BE">
        <w:rPr>
          <w:rFonts w:ascii="Times New Roman" w:hAnsi="Times New Roman" w:cs="Times New Roman"/>
          <w:sz w:val="24"/>
          <w:szCs w:val="24"/>
        </w:rPr>
        <w:t xml:space="preserve"> provide foreseeable sol</w:t>
      </w:r>
      <w:r>
        <w:rPr>
          <w:rFonts w:ascii="Times New Roman" w:hAnsi="Times New Roman" w:cs="Times New Roman"/>
          <w:sz w:val="24"/>
          <w:szCs w:val="24"/>
        </w:rPr>
        <w:t>ution to the challenges of economy</w:t>
      </w:r>
      <w:r w:rsidRPr="00E907BE">
        <w:rPr>
          <w:rFonts w:ascii="Times New Roman" w:hAnsi="Times New Roman" w:cs="Times New Roman"/>
          <w:sz w:val="24"/>
          <w:szCs w:val="24"/>
        </w:rPr>
        <w:t xml:space="preserve"> management.</w:t>
      </w:r>
      <w:r w:rsidRPr="00115A78">
        <w:rPr>
          <w:rFonts w:ascii="Times New Roman" w:hAnsi="Times New Roman" w:cs="Times New Roman"/>
          <w:sz w:val="24"/>
          <w:szCs w:val="24"/>
        </w:rPr>
        <w:t xml:space="preserve"> </w:t>
      </w:r>
      <w:r>
        <w:rPr>
          <w:rFonts w:ascii="Times New Roman" w:hAnsi="Times New Roman" w:cs="Times New Roman"/>
          <w:sz w:val="24"/>
          <w:szCs w:val="24"/>
        </w:rPr>
        <w:t>However, d</w:t>
      </w:r>
      <w:bookmarkStart w:id="3" w:name="_GoBack"/>
      <w:bookmarkEnd w:id="3"/>
      <w:r w:rsidR="00934AE4" w:rsidRPr="00115A78">
        <w:rPr>
          <w:rFonts w:ascii="Times New Roman" w:hAnsi="Times New Roman" w:cs="Times New Roman"/>
          <w:sz w:val="24"/>
          <w:szCs w:val="24"/>
        </w:rPr>
        <w:t xml:space="preserve">espite the growing interest in sustainable and environmentally friendly construction materials, there is a lack of comprehensive research on </w:t>
      </w:r>
      <w:r w:rsidR="00934AE4" w:rsidRPr="00115A78">
        <w:rPr>
          <w:rFonts w:ascii="Times New Roman" w:hAnsi="Times New Roman" w:cs="Times New Roman"/>
          <w:sz w:val="24"/>
          <w:szCs w:val="24"/>
        </w:rPr>
        <w:lastRenderedPageBreak/>
        <w:t>the use of Palm Kernel oil surfactant in hybrid foam concrete. Understanding the impact of this surfactant on the water absorption and density properties of hybrid foam concrete is essential for exploring its potential as a viable alternative in construction (</w:t>
      </w:r>
      <w:proofErr w:type="spellStart"/>
      <w:r w:rsidR="00934AE4" w:rsidRPr="00115A78">
        <w:rPr>
          <w:rFonts w:ascii="Times New Roman" w:hAnsi="Times New Roman" w:cs="Times New Roman"/>
          <w:sz w:val="24"/>
          <w:szCs w:val="24"/>
        </w:rPr>
        <w:t>Ogunkunle</w:t>
      </w:r>
      <w:proofErr w:type="spellEnd"/>
      <w:r w:rsidR="00934AE4" w:rsidRPr="00115A78">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rsidR="00934AE4" w:rsidRPr="00115A78" w:rsidRDefault="00934AE4" w:rsidP="00934AE4">
      <w:pPr>
        <w:pStyle w:val="Heading2"/>
        <w:shd w:val="clear" w:color="auto" w:fill="FFFFFF" w:themeFill="background1"/>
        <w:rPr>
          <w:rFonts w:cs="Times New Roman"/>
        </w:rPr>
      </w:pPr>
      <w:bookmarkStart w:id="4" w:name="_Toc182834311"/>
      <w:r w:rsidRPr="00115A78">
        <w:rPr>
          <w:rFonts w:cs="Times New Roman"/>
        </w:rPr>
        <w:t>1.3.</w:t>
      </w:r>
      <w:r w:rsidRPr="00115A78">
        <w:rPr>
          <w:rFonts w:cs="Times New Roman"/>
        </w:rPr>
        <w:tab/>
        <w:t>Aim</w:t>
      </w:r>
      <w:bookmarkEnd w:id="4"/>
      <w:r w:rsidRPr="00115A78">
        <w:rPr>
          <w:rFonts w:cs="Times New Roman"/>
        </w:rPr>
        <w:t xml:space="preserve"> of Study</w:t>
      </w:r>
    </w:p>
    <w:p w:rsidR="00934AE4" w:rsidRPr="00115A78" w:rsidRDefault="00934AE4" w:rsidP="00934AE4">
      <w:p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ab/>
        <w:t xml:space="preserve">The aim of this study is to evaluate water absorption and density of hybrid foam concrete using palm kernel oil surfactant </w:t>
      </w:r>
    </w:p>
    <w:p w:rsidR="00934AE4" w:rsidRPr="00115A78" w:rsidRDefault="00934AE4" w:rsidP="00934AE4">
      <w:pPr>
        <w:pStyle w:val="Heading2"/>
        <w:shd w:val="clear" w:color="auto" w:fill="FFFFFF" w:themeFill="background1"/>
        <w:rPr>
          <w:rFonts w:cs="Times New Roman"/>
        </w:rPr>
      </w:pPr>
      <w:bookmarkStart w:id="5" w:name="_Toc182834312"/>
      <w:r w:rsidRPr="00115A78">
        <w:rPr>
          <w:rFonts w:cs="Times New Roman"/>
        </w:rPr>
        <w:t>1.4.</w:t>
      </w:r>
      <w:r w:rsidRPr="00115A78">
        <w:rPr>
          <w:rFonts w:cs="Times New Roman"/>
        </w:rPr>
        <w:tab/>
        <w:t>Objectives of The Study</w:t>
      </w:r>
      <w:bookmarkEnd w:id="5"/>
    </w:p>
    <w:p w:rsidR="00934AE4" w:rsidRPr="00115A78" w:rsidRDefault="00CB460E" w:rsidP="00934AE4">
      <w:pPr>
        <w:spacing w:line="480" w:lineRule="auto"/>
        <w:rPr>
          <w:rFonts w:ascii="Times New Roman" w:hAnsi="Times New Roman" w:cs="Times New Roman"/>
          <w:sz w:val="24"/>
          <w:szCs w:val="24"/>
        </w:rPr>
      </w:pPr>
      <w:r>
        <w:rPr>
          <w:rFonts w:ascii="Times New Roman" w:hAnsi="Times New Roman" w:cs="Times New Roman"/>
          <w:sz w:val="24"/>
          <w:szCs w:val="24"/>
        </w:rPr>
        <w:t>The objectives</w:t>
      </w:r>
      <w:r w:rsidR="00934AE4" w:rsidRPr="00115A78">
        <w:rPr>
          <w:rFonts w:ascii="Times New Roman" w:hAnsi="Times New Roman" w:cs="Times New Roman"/>
          <w:sz w:val="24"/>
          <w:szCs w:val="24"/>
        </w:rPr>
        <w:t xml:space="preserve"> of this study will be as follows:</w:t>
      </w:r>
    </w:p>
    <w:p w:rsidR="00934AE4" w:rsidRPr="00115A78" w:rsidRDefault="00934AE4"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Investigate the influence of palm kernel oil surfactant on water absorption of hybrid foam concrete.</w:t>
      </w:r>
    </w:p>
    <w:p w:rsidR="00934AE4" w:rsidRPr="00115A78" w:rsidRDefault="00934AE4"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Evaluate the impact of palm kernel oil surfactant on density of hybrid foam concrete.</w:t>
      </w:r>
    </w:p>
    <w:p w:rsidR="00934AE4" w:rsidRPr="00115A78" w:rsidRDefault="00B607E1"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Comparing </w:t>
      </w:r>
      <w:r w:rsidR="00934AE4" w:rsidRPr="00115A78">
        <w:rPr>
          <w:rFonts w:ascii="Times New Roman" w:hAnsi="Times New Roman" w:cs="Times New Roman"/>
          <w:sz w:val="24"/>
          <w:szCs w:val="24"/>
        </w:rPr>
        <w:t>the results with and without palm kernel oil surfactant.</w:t>
      </w:r>
    </w:p>
    <w:p w:rsidR="00934AE4" w:rsidRPr="00115A78" w:rsidRDefault="00934AE4" w:rsidP="00934AE4">
      <w:pPr>
        <w:pStyle w:val="Heading2"/>
        <w:shd w:val="clear" w:color="auto" w:fill="FFFFFF" w:themeFill="background1"/>
        <w:rPr>
          <w:rFonts w:cs="Times New Roman"/>
        </w:rPr>
      </w:pPr>
      <w:bookmarkStart w:id="6" w:name="_Toc182834310"/>
      <w:bookmarkStart w:id="7" w:name="_Toc182834313"/>
      <w:r w:rsidRPr="00115A78">
        <w:rPr>
          <w:rFonts w:cs="Times New Roman"/>
        </w:rPr>
        <w:t>1.5.</w:t>
      </w:r>
      <w:r w:rsidRPr="00115A78">
        <w:rPr>
          <w:rFonts w:cs="Times New Roman"/>
        </w:rPr>
        <w:tab/>
        <w:t>Justification of The Study</w:t>
      </w:r>
      <w:bookmarkEnd w:id="6"/>
    </w:p>
    <w:p w:rsidR="002126AD" w:rsidRDefault="00934AE4" w:rsidP="002126AD">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This study will address the need to explore sustainable and effective surfactants for hybrid foam concrete. </w:t>
      </w:r>
      <w:r w:rsidR="002126AD">
        <w:rPr>
          <w:rFonts w:ascii="Times New Roman" w:hAnsi="Times New Roman" w:cs="Times New Roman"/>
          <w:sz w:val="24"/>
          <w:szCs w:val="24"/>
        </w:rPr>
        <w:t>Since the traditional concrete is highly costly in production due to the large ratio of coarse aggregate present in it. Hybrid foam concrete is not commonly used in the construction industry.</w:t>
      </w:r>
    </w:p>
    <w:p w:rsidR="002126AD" w:rsidRDefault="002126AD" w:rsidP="002126AD">
      <w:pPr>
        <w:shd w:val="clear" w:color="auto" w:fill="FFFFFF" w:themeFill="background1"/>
        <w:spacing w:line="480" w:lineRule="auto"/>
        <w:ind w:firstLine="720"/>
        <w:jc w:val="both"/>
        <w:rPr>
          <w:rFonts w:ascii="Times New Roman" w:hAnsi="Times New Roman" w:cs="Times New Roman"/>
          <w:sz w:val="24"/>
          <w:szCs w:val="24"/>
        </w:rPr>
      </w:pPr>
      <w:r w:rsidRPr="002126AD">
        <w:rPr>
          <w:rFonts w:ascii="Times New Roman" w:hAnsi="Times New Roman" w:cs="Times New Roman"/>
          <w:sz w:val="24"/>
          <w:szCs w:val="24"/>
        </w:rPr>
        <w:t>However, with t</w:t>
      </w:r>
      <w:r>
        <w:rPr>
          <w:rFonts w:ascii="Times New Roman" w:hAnsi="Times New Roman" w:cs="Times New Roman"/>
          <w:sz w:val="24"/>
          <w:szCs w:val="24"/>
        </w:rPr>
        <w:t xml:space="preserve">he quest for sustainable, durability and affordable construction </w:t>
      </w:r>
      <w:r w:rsidRPr="002126AD">
        <w:rPr>
          <w:rFonts w:ascii="Times New Roman" w:hAnsi="Times New Roman" w:cs="Times New Roman"/>
          <w:sz w:val="24"/>
          <w:szCs w:val="24"/>
        </w:rPr>
        <w:t>system</w:t>
      </w:r>
      <w:r>
        <w:rPr>
          <w:rFonts w:ascii="Times New Roman" w:hAnsi="Times New Roman" w:cs="Times New Roman"/>
          <w:sz w:val="24"/>
          <w:szCs w:val="24"/>
        </w:rPr>
        <w:t xml:space="preserve"> </w:t>
      </w:r>
      <w:r w:rsidRPr="002126AD">
        <w:rPr>
          <w:rFonts w:ascii="Times New Roman" w:hAnsi="Times New Roman" w:cs="Times New Roman"/>
          <w:sz w:val="24"/>
          <w:szCs w:val="24"/>
        </w:rPr>
        <w:t>for both rural and urban population in Nigeria</w:t>
      </w:r>
      <w:r>
        <w:t>,</w:t>
      </w:r>
      <w:r>
        <w:rPr>
          <w:rFonts w:ascii="Times New Roman" w:hAnsi="Times New Roman" w:cs="Times New Roman"/>
          <w:sz w:val="24"/>
          <w:szCs w:val="24"/>
        </w:rPr>
        <w:t xml:space="preserve"> hybrid foam concrete will be use in cut down effective </w:t>
      </w:r>
      <w:r>
        <w:rPr>
          <w:rFonts w:ascii="Times New Roman" w:hAnsi="Times New Roman" w:cs="Times New Roman"/>
          <w:sz w:val="24"/>
          <w:szCs w:val="24"/>
        </w:rPr>
        <w:lastRenderedPageBreak/>
        <w:t xml:space="preserve">is </w:t>
      </w:r>
      <w:r w:rsidR="00934AE4" w:rsidRPr="00115A78">
        <w:rPr>
          <w:rFonts w:ascii="Times New Roman" w:hAnsi="Times New Roman" w:cs="Times New Roman"/>
          <w:sz w:val="24"/>
          <w:szCs w:val="24"/>
        </w:rPr>
        <w:t>Understanding its impact on water absorption and density will contribute to developing eco-friendly building materials.</w:t>
      </w:r>
    </w:p>
    <w:p w:rsidR="00934AE4" w:rsidRPr="00115A78" w:rsidRDefault="002126AD" w:rsidP="00CB460E">
      <w:pPr>
        <w:shd w:val="clear" w:color="auto" w:fill="FFFFFF" w:themeFill="background1"/>
        <w:spacing w:line="480" w:lineRule="auto"/>
        <w:ind w:firstLine="720"/>
        <w:jc w:val="both"/>
        <w:rPr>
          <w:rFonts w:ascii="Times New Roman" w:hAnsi="Times New Roman" w:cs="Times New Roman"/>
          <w:sz w:val="24"/>
          <w:szCs w:val="24"/>
        </w:rPr>
      </w:pPr>
      <w:r w:rsidRPr="00CB460E">
        <w:rPr>
          <w:rFonts w:ascii="Times New Roman" w:hAnsi="Times New Roman" w:cs="Times New Roman"/>
          <w:sz w:val="24"/>
          <w:szCs w:val="24"/>
        </w:rPr>
        <w:t>Therefore, the research is designed to produce experimental results which can be used to establish the properties of</w:t>
      </w:r>
      <w:r w:rsidR="00934AE4" w:rsidRPr="00CB460E">
        <w:rPr>
          <w:rFonts w:ascii="Times New Roman" w:hAnsi="Times New Roman" w:cs="Times New Roman"/>
          <w:sz w:val="24"/>
          <w:szCs w:val="24"/>
        </w:rPr>
        <w:t xml:space="preserve"> </w:t>
      </w:r>
      <w:r w:rsidR="00CB460E">
        <w:rPr>
          <w:rFonts w:ascii="Times New Roman" w:hAnsi="Times New Roman" w:cs="Times New Roman"/>
          <w:sz w:val="24"/>
          <w:szCs w:val="24"/>
        </w:rPr>
        <w:t xml:space="preserve">hybrid foam concrete. It will also use to establish the level of it percentage of water absorption and density. The experimental result will be useful in </w:t>
      </w:r>
      <w:r w:rsidR="00CB460E" w:rsidRPr="00CB460E">
        <w:rPr>
          <w:rFonts w:ascii="Times New Roman" w:hAnsi="Times New Roman" w:cs="Times New Roman"/>
          <w:sz w:val="24"/>
          <w:szCs w:val="24"/>
        </w:rPr>
        <w:t>making appropriate recommendation of the material in design and construction</w:t>
      </w:r>
      <w:r w:rsidR="00CB460E">
        <w:rPr>
          <w:rFonts w:ascii="Times New Roman" w:hAnsi="Times New Roman" w:cs="Times New Roman"/>
          <w:sz w:val="24"/>
          <w:szCs w:val="24"/>
        </w:rPr>
        <w:t xml:space="preserve"> of hybrid foam concrete.</w:t>
      </w:r>
    </w:p>
    <w:p w:rsidR="00934AE4" w:rsidRPr="00115A78" w:rsidRDefault="00934AE4" w:rsidP="00934AE4">
      <w:pPr>
        <w:pStyle w:val="Heading2"/>
        <w:shd w:val="clear" w:color="auto" w:fill="FFFFFF" w:themeFill="background1"/>
        <w:rPr>
          <w:rFonts w:cs="Times New Roman"/>
        </w:rPr>
      </w:pPr>
      <w:r w:rsidRPr="00115A78">
        <w:rPr>
          <w:rFonts w:cs="Times New Roman"/>
        </w:rPr>
        <w:t>1.6.</w:t>
      </w:r>
      <w:r w:rsidRPr="00115A78">
        <w:rPr>
          <w:rFonts w:cs="Times New Roman"/>
        </w:rPr>
        <w:tab/>
        <w:t>Scope of The Study</w:t>
      </w:r>
      <w:bookmarkEnd w:id="7"/>
    </w:p>
    <w:p w:rsidR="00934AE4" w:rsidRPr="00115A78" w:rsidRDefault="00B2366D" w:rsidP="00B2366D">
      <w:pPr>
        <w:shd w:val="clear" w:color="auto" w:fill="FFFFFF" w:themeFill="background1"/>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scope of this </w:t>
      </w:r>
      <w:r w:rsidR="00934AE4" w:rsidRPr="00115A78">
        <w:rPr>
          <w:rFonts w:ascii="Times New Roman" w:hAnsi="Times New Roman" w:cs="Times New Roman"/>
          <w:sz w:val="24"/>
          <w:szCs w:val="24"/>
        </w:rPr>
        <w:t>study</w:t>
      </w:r>
      <w:r>
        <w:rPr>
          <w:rFonts w:ascii="Times New Roman" w:hAnsi="Times New Roman" w:cs="Times New Roman"/>
          <w:sz w:val="24"/>
          <w:szCs w:val="24"/>
        </w:rPr>
        <w:t xml:space="preserve"> will be limited to the following</w:t>
      </w:r>
      <w:r w:rsidR="00934AE4" w:rsidRPr="00115A78">
        <w:rPr>
          <w:rFonts w:ascii="Times New Roman" w:hAnsi="Times New Roman" w:cs="Times New Roman"/>
          <w:sz w:val="24"/>
          <w:szCs w:val="24"/>
        </w:rPr>
        <w:t>:</w:t>
      </w:r>
    </w:p>
    <w:p w:rsidR="00934AE4" w:rsidRPr="00115A78" w:rsidRDefault="00B607E1"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physical and mechanical properties of </w:t>
      </w:r>
      <w:r w:rsidR="00934AE4" w:rsidRPr="00115A78">
        <w:rPr>
          <w:rFonts w:ascii="Times New Roman" w:hAnsi="Times New Roman" w:cs="Times New Roman"/>
          <w:sz w:val="24"/>
          <w:szCs w:val="24"/>
        </w:rPr>
        <w:t>hybrid foam concrete mixed with palm kernel oil surfactant</w:t>
      </w:r>
    </w:p>
    <w:p w:rsidR="00934AE4" w:rsidRPr="00115A78" w:rsidRDefault="00934AE4"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Water absorption and density hybrid foam concrete</w:t>
      </w:r>
    </w:p>
    <w:p w:rsidR="00934AE4" w:rsidRPr="00115A78" w:rsidRDefault="008837CF"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Comparing the hybrid foam concrete</w:t>
      </w:r>
      <w:r w:rsidR="00934AE4" w:rsidRPr="00115A78">
        <w:rPr>
          <w:rFonts w:ascii="Times New Roman" w:hAnsi="Times New Roman" w:cs="Times New Roman"/>
          <w:sz w:val="24"/>
          <w:szCs w:val="24"/>
        </w:rPr>
        <w:t xml:space="preserve"> with and without the palm kernel oil surfactant</w:t>
      </w:r>
    </w:p>
    <w:p w:rsidR="003E1BEE" w:rsidRPr="00934AE4" w:rsidRDefault="008837CF"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w:t>
      </w:r>
      <w:r w:rsidRPr="00115A78">
        <w:rPr>
          <w:rFonts w:ascii="Times New Roman" w:eastAsia="Times New Roman" w:hAnsi="Times New Roman" w:cs="Times New Roman"/>
          <w:sz w:val="24"/>
          <w:szCs w:val="24"/>
        </w:rPr>
        <w:t>Sodium Lauryl Sulfate (SLS</w:t>
      </w:r>
      <w:r>
        <w:rPr>
          <w:rFonts w:ascii="Times New Roman" w:eastAsia="Times New Roman" w:hAnsi="Times New Roman" w:cs="Times New Roman"/>
          <w:sz w:val="24"/>
          <w:szCs w:val="24"/>
        </w:rPr>
        <w:t>) as the only foaming agent</w:t>
      </w:r>
    </w:p>
    <w:sectPr w:rsidR="003E1BEE" w:rsidRPr="00934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Linear A">
    <w:altName w:val="Times New Roman"/>
    <w:charset w:val="00"/>
    <w:family w:val="roman"/>
    <w:pitch w:val="variable"/>
    <w:sig w:usb0="20007A87" w:usb1="80000000" w:usb2="00000008" w:usb3="00000000" w:csb0="0000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0CE"/>
    <w:multiLevelType w:val="hybridMultilevel"/>
    <w:tmpl w:val="D4425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35292"/>
    <w:multiLevelType w:val="hybridMultilevel"/>
    <w:tmpl w:val="9BAEC9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E4"/>
    <w:rsid w:val="002126AD"/>
    <w:rsid w:val="00253F8B"/>
    <w:rsid w:val="003E1BEE"/>
    <w:rsid w:val="008837CF"/>
    <w:rsid w:val="00934AE4"/>
    <w:rsid w:val="009E4BA4"/>
    <w:rsid w:val="00B2366D"/>
    <w:rsid w:val="00B607E1"/>
    <w:rsid w:val="00CB460E"/>
    <w:rsid w:val="00E9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DEF"/>
  <w15:chartTrackingRefBased/>
  <w15:docId w15:val="{F11B9AA2-29CA-498D-A1B9-C7FD8D5A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E4"/>
  </w:style>
  <w:style w:type="paragraph" w:styleId="Heading1">
    <w:name w:val="heading 1"/>
    <w:basedOn w:val="Normal"/>
    <w:next w:val="Normal"/>
    <w:link w:val="Heading1Char"/>
    <w:autoRedefine/>
    <w:uiPriority w:val="9"/>
    <w:qFormat/>
    <w:rsid w:val="00934AE4"/>
    <w:pPr>
      <w:keepNext/>
      <w:keepLines/>
      <w:spacing w:before="240" w:after="0" w:line="360" w:lineRule="auto"/>
      <w:outlineLvl w:val="0"/>
    </w:pPr>
    <w:rPr>
      <w:rFonts w:ascii="Times New Roman" w:eastAsiaTheme="majorEastAsia" w:hAnsi="Times New Roman"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934AE4"/>
    <w:pPr>
      <w:keepNext/>
      <w:keepLines/>
      <w:spacing w:before="40" w:after="0" w:line="480" w:lineRule="auto"/>
      <w:outlineLvl w:val="1"/>
    </w:pPr>
    <w:rPr>
      <w:rFonts w:ascii="Times New Roman" w:eastAsiaTheme="majorEastAsia" w:hAnsi="Times New Roman" w:cstheme="majorBidi"/>
      <w:b/>
      <w:color w:val="2E74B5"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E4"/>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934AE4"/>
    <w:rPr>
      <w:rFonts w:ascii="Times New Roman" w:eastAsiaTheme="majorEastAsia" w:hAnsi="Times New Roman" w:cstheme="majorBidi"/>
      <w:b/>
      <w:color w:val="2E74B5" w:themeColor="accent1" w:themeShade="BF"/>
      <w:sz w:val="28"/>
      <w:szCs w:val="24"/>
    </w:rPr>
  </w:style>
  <w:style w:type="paragraph" w:styleId="ListParagraph">
    <w:name w:val="List Paragraph"/>
    <w:basedOn w:val="Normal"/>
    <w:uiPriority w:val="34"/>
    <w:qFormat/>
    <w:rsid w:val="00934AE4"/>
    <w:pPr>
      <w:ind w:left="720"/>
      <w:contextualSpacing/>
    </w:pPr>
  </w:style>
  <w:style w:type="paragraph" w:styleId="NoSpacing">
    <w:name w:val="No Spacing"/>
    <w:uiPriority w:val="1"/>
    <w:qFormat/>
    <w:rsid w:val="00934AE4"/>
    <w:pPr>
      <w:spacing w:after="0" w:line="240" w:lineRule="auto"/>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2025-02-14T21:36:00Z</dcterms:created>
  <dcterms:modified xsi:type="dcterms:W3CDTF">2025-02-23T07:34:00Z</dcterms:modified>
</cp:coreProperties>
</file>