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BBB" w:rsidRPr="004811D0" w:rsidRDefault="00742BBB" w:rsidP="00742BBB">
      <w:pPr>
        <w:pStyle w:val="Heading1"/>
        <w:spacing w:line="480" w:lineRule="auto"/>
        <w:jc w:val="both"/>
      </w:pPr>
      <w:bookmarkStart w:id="0" w:name="_Toc183546514"/>
      <w:r w:rsidRPr="004811D0">
        <w:t>2.</w:t>
      </w:r>
      <w:r w:rsidRPr="004811D0">
        <w:tab/>
        <w:t>LITERATURE REVIEW</w:t>
      </w:r>
      <w:bookmarkEnd w:id="0"/>
    </w:p>
    <w:p w:rsidR="00742BBB" w:rsidRPr="002A3003" w:rsidRDefault="00742BBB" w:rsidP="00742BBB">
      <w:pPr>
        <w:pStyle w:val="Heading2"/>
        <w:spacing w:line="480" w:lineRule="auto"/>
        <w:jc w:val="both"/>
        <w:rPr>
          <w:rStyle w:val="Heading2Char"/>
        </w:rPr>
      </w:pPr>
      <w:bookmarkStart w:id="1" w:name="_Toc183546515"/>
      <w:r>
        <w:t>2</w:t>
      </w:r>
      <w:r w:rsidRPr="002A3003">
        <w:rPr>
          <w:rStyle w:val="Heading2Char"/>
        </w:rPr>
        <w:t>.1</w:t>
      </w:r>
      <w:r>
        <w:rPr>
          <w:rStyle w:val="Heading2Char"/>
        </w:rPr>
        <w:t>.</w:t>
      </w:r>
      <w:r w:rsidRPr="002A3003">
        <w:rPr>
          <w:rStyle w:val="Heading2Char"/>
        </w:rPr>
        <w:tab/>
        <w:t>Preamble</w:t>
      </w:r>
      <w:bookmarkEnd w:id="1"/>
    </w:p>
    <w:p w:rsidR="00742BBB" w:rsidRDefault="00742BBB" w:rsidP="00742BBB">
      <w:pPr>
        <w:pStyle w:val="Heading3"/>
        <w:spacing w:line="480" w:lineRule="auto"/>
        <w:jc w:val="both"/>
      </w:pPr>
      <w:bookmarkStart w:id="2" w:name="_Toc183546516"/>
      <w:r>
        <w:t>2.1.1. Hybrid Foam Concrete</w:t>
      </w:r>
      <w:bookmarkEnd w:id="2"/>
    </w:p>
    <w:p w:rsidR="00742BBB" w:rsidRPr="004F1FCF" w:rsidRDefault="00742BBB" w:rsidP="00742BBB">
      <w:pPr>
        <w:spacing w:after="0" w:line="480" w:lineRule="auto"/>
        <w:ind w:firstLine="720"/>
        <w:jc w:val="both"/>
        <w:rPr>
          <w:rFonts w:cs="Times New Roman"/>
        </w:rPr>
      </w:pPr>
      <w:r w:rsidRPr="004F1FCF">
        <w:rPr>
          <w:rFonts w:cs="Times New Roman"/>
        </w:rPr>
        <w:t xml:space="preserve">Hybrid </w:t>
      </w:r>
      <w:r w:rsidRPr="004F1FCF">
        <w:rPr>
          <w:rFonts w:cs="Times New Roman"/>
          <w:color w:val="1F1F1F"/>
        </w:rPr>
        <w:t>foam concrete (</w:t>
      </w:r>
      <w:r w:rsidR="00D66FC3">
        <w:rPr>
          <w:rFonts w:cs="Times New Roman"/>
          <w:color w:val="1F1F1F"/>
        </w:rPr>
        <w:t>H</w:t>
      </w:r>
      <w:r w:rsidRPr="004F1FCF">
        <w:rPr>
          <w:rFonts w:cs="Times New Roman"/>
          <w:color w:val="1F1F1F"/>
        </w:rPr>
        <w:t>FC) is a lightweight concrete typically produced by integrating pre-formed foam into freshly prepared cement paste or mortar (</w:t>
      </w:r>
      <w:proofErr w:type="spellStart"/>
      <w:r w:rsidRPr="004F1FCF">
        <w:rPr>
          <w:rFonts w:cs="Times New Roman"/>
        </w:rPr>
        <w:t>Hashim</w:t>
      </w:r>
      <w:proofErr w:type="spellEnd"/>
      <w:r w:rsidRPr="004F1FCF">
        <w:rPr>
          <w:rFonts w:cs="Times New Roman"/>
        </w:rPr>
        <w:t xml:space="preserve"> &amp; </w:t>
      </w:r>
      <w:proofErr w:type="spellStart"/>
      <w:r w:rsidRPr="004F1FCF">
        <w:rPr>
          <w:rFonts w:cs="Times New Roman"/>
        </w:rPr>
        <w:t>Tantray</w:t>
      </w:r>
      <w:proofErr w:type="spellEnd"/>
      <w:r w:rsidRPr="004F1FCF">
        <w:rPr>
          <w:rFonts w:cs="Times New Roman"/>
        </w:rPr>
        <w:t xml:space="preserve"> 2021)</w:t>
      </w:r>
      <w:r w:rsidRPr="004F1FCF">
        <w:rPr>
          <w:rFonts w:cs="Times New Roman"/>
          <w:color w:val="1F1F1F"/>
        </w:rPr>
        <w:t>.</w:t>
      </w:r>
      <w:r w:rsidRPr="004F1FCF">
        <w:rPr>
          <w:rFonts w:cs="Times New Roman"/>
        </w:rPr>
        <w:t xml:space="preserve"> </w:t>
      </w:r>
    </w:p>
    <w:p w:rsidR="00742BBB" w:rsidRDefault="00742BBB" w:rsidP="00742BBB">
      <w:pPr>
        <w:spacing w:line="480" w:lineRule="auto"/>
        <w:ind w:firstLine="720"/>
        <w:jc w:val="both"/>
      </w:pPr>
      <w:r>
        <w:t xml:space="preserve">Lightweight foam concrete is formulated by amalgamating cement slurry, foaming agents, and pertinent additives. Its unique structure, characterized by numerous minuscule air or gas-induced bubbles, endows lightweight foam concrete with reduced density and increased porosity. Previous studies have demonstrated its superior thermal insulation capabilities and exceptional sound absorption effects (Yoon et al., 2020; </w:t>
      </w:r>
      <w:proofErr w:type="spellStart"/>
      <w:r>
        <w:t>Amran</w:t>
      </w:r>
      <w:proofErr w:type="spellEnd"/>
      <w:r>
        <w:t xml:space="preserve"> et al., 2015).</w:t>
      </w:r>
    </w:p>
    <w:p w:rsidR="00742BBB" w:rsidRPr="004F1FCF" w:rsidRDefault="00742BBB" w:rsidP="00742BBB">
      <w:pPr>
        <w:pStyle w:val="Heading3"/>
        <w:spacing w:line="480" w:lineRule="auto"/>
        <w:jc w:val="both"/>
      </w:pPr>
      <w:bookmarkStart w:id="3" w:name="_Toc183546517"/>
      <w:r>
        <w:t xml:space="preserve">2.1.2. </w:t>
      </w:r>
      <w:r w:rsidRPr="004F1FCF">
        <w:t>Palm Kernel Oil (PKO) as a Natural Surfactant</w:t>
      </w:r>
      <w:bookmarkEnd w:id="3"/>
    </w:p>
    <w:p w:rsidR="00742BBB" w:rsidRDefault="00742BBB" w:rsidP="00742BBB">
      <w:pPr>
        <w:pStyle w:val="NormalWeb"/>
        <w:spacing w:line="480" w:lineRule="auto"/>
        <w:jc w:val="both"/>
      </w:pPr>
      <w:r>
        <w:t xml:space="preserve">Palm kernel oil, derived from the seeds of the oil palm tree, is rich in fatty acids and has long been recognized for its surfactant properties. It has been used in various industries, including food, cosmetics, and pharmaceuticals, due to its non-toxic nature and renewable origin. The chemical composition of PKO, primarily consisting of </w:t>
      </w:r>
      <w:proofErr w:type="spellStart"/>
      <w:r>
        <w:t>lauric</w:t>
      </w:r>
      <w:proofErr w:type="spellEnd"/>
      <w:r>
        <w:t xml:space="preserve"> acid and other saturated fatty acids, contributes to its excellent ability to stabilize foam in concrete mixtures, making it an ideal candidate for use as a bio-based surfactant. In foam concrete production, surfactants reduce the surface tension between air and water, promoting the formation of stable bubbles that result in a lightweight material with good thermal insulation properties.</w:t>
      </w:r>
    </w:p>
    <w:p w:rsidR="00742BBB" w:rsidRDefault="00742BBB" w:rsidP="00742BBB">
      <w:pPr>
        <w:pStyle w:val="NormalWeb"/>
        <w:spacing w:line="480" w:lineRule="auto"/>
        <w:jc w:val="both"/>
      </w:pPr>
      <w:r>
        <w:t xml:space="preserve">However, given the need to preserve the environment and reduce pollution associated with the use of mineral oils, research has been undertaken to find alternative solutions (Mohan Rao et al., 2019; </w:t>
      </w:r>
      <w:proofErr w:type="spellStart"/>
      <w:r>
        <w:t>Grob</w:t>
      </w:r>
      <w:proofErr w:type="spellEnd"/>
      <w:r>
        <w:t xml:space="preserve"> et al., 2018). The use of natural esters as insulating and cooling fluids in distribution </w:t>
      </w:r>
      <w:r>
        <w:lastRenderedPageBreak/>
        <w:t>transformers has been one of the solutions proposed since the 1990s (</w:t>
      </w:r>
      <w:proofErr w:type="spellStart"/>
      <w:r>
        <w:t>Subburaj</w:t>
      </w:r>
      <w:proofErr w:type="spellEnd"/>
      <w:r>
        <w:t xml:space="preserve"> et al., 2020), and is a subject of contemporary studies. </w:t>
      </w:r>
    </w:p>
    <w:p w:rsidR="00742BBB" w:rsidRDefault="00742BBB" w:rsidP="00742BBB">
      <w:pPr>
        <w:pStyle w:val="Heading3"/>
        <w:spacing w:line="480" w:lineRule="auto"/>
        <w:jc w:val="both"/>
      </w:pPr>
      <w:bookmarkStart w:id="4" w:name="_Toc183546518"/>
      <w:r>
        <w:t>2.1.3. Materials and experimental method</w:t>
      </w:r>
      <w:bookmarkEnd w:id="4"/>
      <w:r>
        <w:t xml:space="preserve"> </w:t>
      </w:r>
    </w:p>
    <w:p w:rsidR="00742BBB" w:rsidRDefault="007A30E6" w:rsidP="00742BBB">
      <w:pPr>
        <w:pStyle w:val="NormalWeb"/>
        <w:spacing w:line="480" w:lineRule="auto"/>
        <w:jc w:val="both"/>
      </w:pPr>
      <w:r>
        <w:t>Palm kernel oil (PKO) is the primary material under investigation for its natural surfactant properties, which reduce surface tension and stabilize foam in concrete. Refined and diluted to various concentrations, PKO is compared with a commercial foaming agent for viability. Portland Limestone Cement (PLC) serves as the main binder, while fine aggregates provide strength, and water activates hydration and the PKO surfactant. Optional additives like superplasticizers improve workability, and hybrid fibers enhance tensile strength and crack resistance. The experimental setup includes molds for casting samples and equipment for testing thermal conductivity, compressive strength, and workability.</w:t>
      </w:r>
    </w:p>
    <w:p w:rsidR="007A30E6" w:rsidRDefault="007A30E6" w:rsidP="00742BBB">
      <w:pPr>
        <w:pStyle w:val="NormalWeb"/>
        <w:spacing w:line="480" w:lineRule="auto"/>
        <w:jc w:val="both"/>
      </w:pPr>
      <w:r>
        <w:t>The foam concrete will be design with a consi</w:t>
      </w:r>
      <w:r w:rsidR="00FF62ED">
        <w:t>stent water-to-cement ratio of 1</w:t>
      </w:r>
      <w:r>
        <w:t>.5. Multiple batches will be prepared, varying the PKO concentration as the surfactant. A control mix using a commercial foaming agent will also create for comparison. The cement and fine aggregates will be firstly mix in a dry state, follow by the gradual addition of water to form a homogeneous slurry. The PKO surfactant will be mix with water to generate foam, which is then uniformly blended into the cement slurry to produce lightweight foam concrete.</w:t>
      </w:r>
    </w:p>
    <w:p w:rsidR="007A30E6" w:rsidRDefault="00DF1856" w:rsidP="00742BBB">
      <w:pPr>
        <w:pStyle w:val="NormalWeb"/>
        <w:spacing w:line="480" w:lineRule="auto"/>
        <w:jc w:val="both"/>
        <w:rPr>
          <w:rFonts w:ascii="Georgia" w:hAnsi="Georgia"/>
          <w:color w:val="1F1F1F"/>
        </w:rPr>
      </w:pPr>
      <w:r>
        <w:t>The fresh foam concrete will be pour</w:t>
      </w:r>
      <w:r w:rsidR="007A30E6">
        <w:t xml:space="preserve"> into molds of standardized dimensions, such as cubes (150 mm × 150 mm × 150 mm), suitable for testing mechanical and thermal properties. The molds are allowed to set for 24 hours before the samples are demolded. Curing is performed in water for 7, 14, and 28 days to ensure complete hydration and strength development.</w:t>
      </w:r>
    </w:p>
    <w:p w:rsidR="00742BBB" w:rsidRPr="004811D0" w:rsidRDefault="00742BBB" w:rsidP="00742BBB">
      <w:pPr>
        <w:pStyle w:val="Heading3"/>
        <w:spacing w:line="480" w:lineRule="auto"/>
        <w:jc w:val="both"/>
      </w:pPr>
      <w:bookmarkStart w:id="5" w:name="_Toc183546519"/>
      <w:r w:rsidRPr="004811D0">
        <w:lastRenderedPageBreak/>
        <w:t>2.1.4. Properties and Applications.</w:t>
      </w:r>
      <w:bookmarkEnd w:id="5"/>
    </w:p>
    <w:p w:rsidR="00742BBB" w:rsidRDefault="00742BBB" w:rsidP="00742BBB">
      <w:pPr>
        <w:pStyle w:val="NormalWeb"/>
        <w:spacing w:line="480" w:lineRule="auto"/>
        <w:jc w:val="both"/>
      </w:pPr>
      <w:r>
        <w:t>Foam concrete is characterized by its lightweight nature, low thermal conductivity, and excellent fire resistance, making it an attractive option for building insulation. The incorporation of foam in concrete results in a material that has a lower density compared to conventional concrete, while maintaining structural integrity. The key to foam concrete’s performance lies in the ability to produce stable foam, which is influenced by the surfactants used during production. Traditional surfactants, often synthetic, have been shown to provide good foam stability but are associated with environmental issues such as toxicity and non-biodegradability.</w:t>
      </w:r>
    </w:p>
    <w:p w:rsidR="00742BBB" w:rsidRDefault="00742BBB" w:rsidP="00742BBB">
      <w:pPr>
        <w:pStyle w:val="Heading3"/>
        <w:spacing w:line="480" w:lineRule="auto"/>
        <w:jc w:val="both"/>
      </w:pPr>
      <w:bookmarkStart w:id="6" w:name="_Toc183546520"/>
      <w:r>
        <w:t>2.1.5</w:t>
      </w:r>
      <w:r>
        <w:tab/>
        <w:t>Mechanical Properties of Foam Concrete</w:t>
      </w:r>
      <w:bookmarkEnd w:id="6"/>
    </w:p>
    <w:p w:rsidR="00742BBB" w:rsidRDefault="00742BBB" w:rsidP="00742BBB">
      <w:pPr>
        <w:pStyle w:val="NormalWeb"/>
        <w:numPr>
          <w:ilvl w:val="0"/>
          <w:numId w:val="1"/>
        </w:numPr>
        <w:spacing w:line="480" w:lineRule="auto"/>
        <w:jc w:val="both"/>
      </w:pPr>
      <w:r>
        <w:t>Compressive Strength: Compressive strength is affected by parameters such as density, mixture components used, aggregate, mineral additive, water content, foam, curing and porosity. The amount of water has a significant effect on the compressive strength of foamed concrete. It was reported that small changes in the water content of foam concrete do not affect the strength as in normal concrete (Ramamurthy et al., 2009). An increase in the w/c ratio can provide an increase in strength. The reason for this can be demonstrated by the formation of pores that grow with the amount of water. With the increase in large pores and capillary pores, the density of the air voids decreases and the strength increases (</w:t>
      </w:r>
      <w:proofErr w:type="spellStart"/>
      <w:r>
        <w:t>Jaing</w:t>
      </w:r>
      <w:proofErr w:type="spellEnd"/>
      <w:r>
        <w:t xml:space="preserve"> et al., 2016). Liu et al. reported that the compressive strength of foam concrete showed an inverted V-shaped change with the increase in the water/cement ratio. If the w/c ratio is below the optimal limit, thinner-walled and irregular foams occur, and the compressive strength is negatively affected. The use of the w/c ratio above the optimal limit results in a poorer bubble holding ability. It causes </w:t>
      </w:r>
      <w:r>
        <w:lastRenderedPageBreak/>
        <w:t>pores to join and uneven distribution. This irregularity in the pore structure is subjected to stress concentrations. In addition, the increase in the amount of water triggers the formation of capillary channels, thereby reducing its strength (Liu et al.,2016). The use of superplasticizer contributes to the increase in compressive strength by reducing the w/c ratio (</w:t>
      </w:r>
      <w:proofErr w:type="spellStart"/>
      <w:r>
        <w:t>Chandni</w:t>
      </w:r>
      <w:proofErr w:type="spellEnd"/>
      <w:r>
        <w:t xml:space="preserve"> et al., 2018).</w:t>
      </w:r>
    </w:p>
    <w:p w:rsidR="005F3359" w:rsidRDefault="00742BBB" w:rsidP="00742BBB">
      <w:pPr>
        <w:pStyle w:val="NormalWeb"/>
        <w:numPr>
          <w:ilvl w:val="0"/>
          <w:numId w:val="1"/>
        </w:numPr>
        <w:spacing w:line="480" w:lineRule="auto"/>
        <w:jc w:val="both"/>
      </w:pPr>
      <w:bookmarkStart w:id="7" w:name="_GoBack"/>
      <w:bookmarkEnd w:id="7"/>
      <w:r>
        <w:t xml:space="preserve">Elasticity Modulus: The elasticity modulus of foam concrete varies between 1 and 12 </w:t>
      </w:r>
      <w:proofErr w:type="spellStart"/>
      <w:r>
        <w:t>kN</w:t>
      </w:r>
      <w:proofErr w:type="spellEnd"/>
      <w:r>
        <w:t>/m2 for a dry density of 500 to 1600 kg/m3. Generally, the elastic modulus of foam concrete is lower than normal concrete. It was found to be 25% less than that of normal concrete. The reason for this can be attributed to the fact that coarse aggregate is not used in foam concrete production (Richard et al.,2013 &amp; Raj et al.,2019).</w:t>
      </w:r>
    </w:p>
    <w:sectPr w:rsidR="005F33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42DED"/>
    <w:multiLevelType w:val="hybridMultilevel"/>
    <w:tmpl w:val="D18A3C6E"/>
    <w:lvl w:ilvl="0" w:tplc="1BDE55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BB"/>
    <w:rsid w:val="005F3359"/>
    <w:rsid w:val="00742BBB"/>
    <w:rsid w:val="007A30E6"/>
    <w:rsid w:val="00D66FC3"/>
    <w:rsid w:val="00DF1856"/>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E819"/>
  <w15:chartTrackingRefBased/>
  <w15:docId w15:val="{9B9CC4A8-0512-4804-81E6-8D1A5E5D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BBB"/>
    <w:rPr>
      <w:rFonts w:ascii="Times New Roman" w:hAnsi="Times New Roman"/>
      <w:sz w:val="24"/>
    </w:rPr>
  </w:style>
  <w:style w:type="paragraph" w:styleId="Heading1">
    <w:name w:val="heading 1"/>
    <w:basedOn w:val="Normal"/>
    <w:next w:val="Normal"/>
    <w:link w:val="Heading1Char"/>
    <w:uiPriority w:val="9"/>
    <w:qFormat/>
    <w:rsid w:val="00742BBB"/>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742BBB"/>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742BBB"/>
    <w:pPr>
      <w:keepNext/>
      <w:keepLines/>
      <w:spacing w:before="40" w:after="0"/>
      <w:outlineLvl w:val="2"/>
    </w:pPr>
    <w:rPr>
      <w:rFonts w:eastAsiaTheme="majorEastAsia" w:cstheme="majorBidi"/>
      <w: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BBB"/>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742BBB"/>
    <w:rPr>
      <w:rFonts w:ascii="Times New Roman" w:eastAsiaTheme="majorEastAsia" w:hAnsi="Times New Roman" w:cstheme="majorBidi"/>
      <w:i/>
      <w:color w:val="2E74B5" w:themeColor="accent1" w:themeShade="BF"/>
      <w:sz w:val="24"/>
      <w:szCs w:val="26"/>
    </w:rPr>
  </w:style>
  <w:style w:type="character" w:customStyle="1" w:styleId="Heading3Char">
    <w:name w:val="Heading 3 Char"/>
    <w:basedOn w:val="DefaultParagraphFont"/>
    <w:link w:val="Heading3"/>
    <w:uiPriority w:val="9"/>
    <w:rsid w:val="00742BBB"/>
    <w:rPr>
      <w:rFonts w:ascii="Times New Roman" w:eastAsiaTheme="majorEastAsia" w:hAnsi="Times New Roman" w:cstheme="majorBidi"/>
      <w:i/>
      <w:color w:val="1F4D78" w:themeColor="accent1" w:themeShade="7F"/>
      <w:sz w:val="24"/>
      <w:szCs w:val="24"/>
    </w:rPr>
  </w:style>
  <w:style w:type="paragraph" w:styleId="NormalWeb">
    <w:name w:val="Normal (Web)"/>
    <w:basedOn w:val="Normal"/>
    <w:uiPriority w:val="99"/>
    <w:unhideWhenUsed/>
    <w:rsid w:val="00742BBB"/>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2</cp:revision>
  <dcterms:created xsi:type="dcterms:W3CDTF">2025-01-28T12:21:00Z</dcterms:created>
  <dcterms:modified xsi:type="dcterms:W3CDTF">2025-02-14T18:40:00Z</dcterms:modified>
</cp:coreProperties>
</file>