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875" w:rsidRPr="008521DA" w:rsidRDefault="000F2875" w:rsidP="000F2875">
      <w:pPr>
        <w:spacing w:after="0" w:line="480" w:lineRule="auto"/>
        <w:jc w:val="center"/>
        <w:rPr>
          <w:rFonts w:ascii="Times New Roman" w:hAnsi="Times New Roman" w:cs="Times New Roman"/>
          <w:b/>
          <w:sz w:val="26"/>
          <w:szCs w:val="26"/>
        </w:rPr>
      </w:pPr>
      <w:r w:rsidRPr="008521DA">
        <w:rPr>
          <w:rFonts w:ascii="Times New Roman" w:hAnsi="Times New Roman" w:cs="Times New Roman"/>
          <w:b/>
          <w:sz w:val="26"/>
          <w:szCs w:val="26"/>
        </w:rPr>
        <w:t>CHAPTER FOUR</w:t>
      </w:r>
    </w:p>
    <w:p w:rsidR="000F2875" w:rsidRPr="008521DA" w:rsidRDefault="000F2875" w:rsidP="000F2875">
      <w:pPr>
        <w:spacing w:after="0" w:line="480" w:lineRule="auto"/>
        <w:jc w:val="center"/>
        <w:rPr>
          <w:rFonts w:ascii="Times New Roman" w:hAnsi="Times New Roman" w:cs="Times New Roman"/>
          <w:b/>
          <w:sz w:val="26"/>
          <w:szCs w:val="26"/>
        </w:rPr>
      </w:pPr>
      <w:r w:rsidRPr="008521DA">
        <w:rPr>
          <w:rFonts w:ascii="Times New Roman" w:hAnsi="Times New Roman" w:cs="Times New Roman"/>
          <w:b/>
          <w:sz w:val="26"/>
          <w:szCs w:val="26"/>
        </w:rPr>
        <w:t>ANALYSIS AND DISCUSSION</w:t>
      </w:r>
    </w:p>
    <w:p w:rsidR="000F2875" w:rsidRDefault="000F2875" w:rsidP="000F2875">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4.0</w:t>
      </w:r>
      <w:r>
        <w:rPr>
          <w:rFonts w:ascii="Times New Roman" w:hAnsi="Times New Roman" w:cs="Times New Roman"/>
          <w:b/>
          <w:sz w:val="26"/>
          <w:szCs w:val="26"/>
        </w:rPr>
        <w:tab/>
        <w:t>Preamble</w:t>
      </w:r>
    </w:p>
    <w:p w:rsidR="000F2875" w:rsidRDefault="000F2875" w:rsidP="000F287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Chapter four comprises respondents and characteristics and classification, presentation and analysis of data according to research questions or research hypothesis, analysis of other data, test of hypothesis or answer to research question, summary of findings.</w:t>
      </w:r>
    </w:p>
    <w:p w:rsidR="000F2875" w:rsidRDefault="000F2875" w:rsidP="000F2875">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t>Respondents Characteristics and Classification</w:t>
      </w:r>
    </w:p>
    <w:p w:rsidR="000F2875" w:rsidRDefault="000F2875" w:rsidP="000F287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A total of 225 copies of the questionnaires were administered to the target respondents in the nine (9) selected polytechnic. From the table 4.1, it can be seen that 195 copies of the questionnaires were returned and this represent 86.7</w:t>
      </w:r>
      <w:r>
        <w:rPr>
          <w:rFonts w:ascii="Times New Roman" w:hAnsi="Times New Roman" w:cs="Times New Roman"/>
          <w:sz w:val="26"/>
          <w:szCs w:val="26"/>
        </w:rPr>
        <w:sym w:font="Symbol" w:char="F025"/>
      </w:r>
      <w:r>
        <w:rPr>
          <w:rFonts w:ascii="Times New Roman" w:hAnsi="Times New Roman" w:cs="Times New Roman"/>
          <w:sz w:val="26"/>
          <w:szCs w:val="26"/>
        </w:rPr>
        <w:t xml:space="preserve"> of the questionnaire administered and were descriptively and quantitatively </w:t>
      </w:r>
      <w:proofErr w:type="spellStart"/>
      <w:r>
        <w:rPr>
          <w:rFonts w:ascii="Times New Roman" w:hAnsi="Times New Roman" w:cs="Times New Roman"/>
          <w:sz w:val="26"/>
          <w:szCs w:val="26"/>
        </w:rPr>
        <w:t>analysed</w:t>
      </w:r>
      <w:proofErr w:type="spellEnd"/>
      <w:r>
        <w:rPr>
          <w:rFonts w:ascii="Times New Roman" w:hAnsi="Times New Roman" w:cs="Times New Roman"/>
          <w:sz w:val="26"/>
          <w:szCs w:val="26"/>
        </w:rPr>
        <w:t>. The 195 copies shows that a total of 160 copies of the questionnaire were fully filled and returned by the student and a total of 35 copies were fully filled and returned by the lecturers.</w:t>
      </w:r>
    </w:p>
    <w:p w:rsidR="000F2875" w:rsidRDefault="000F2875" w:rsidP="000F287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Response analysis of questionnaire administered</w:t>
      </w:r>
    </w:p>
    <w:tbl>
      <w:tblPr>
        <w:tblStyle w:val="TableGrid"/>
        <w:tblW w:w="0" w:type="auto"/>
        <w:tblLook w:val="04A0"/>
      </w:tblPr>
      <w:tblGrid>
        <w:gridCol w:w="4158"/>
        <w:gridCol w:w="3240"/>
        <w:gridCol w:w="1847"/>
      </w:tblGrid>
      <w:tr w:rsidR="000F2875" w:rsidRPr="004D4371" w:rsidTr="0052370F">
        <w:tc>
          <w:tcPr>
            <w:tcW w:w="4158" w:type="dxa"/>
          </w:tcPr>
          <w:p w:rsidR="000F2875" w:rsidRPr="004D4371" w:rsidRDefault="000F2875" w:rsidP="0052370F">
            <w:pPr>
              <w:jc w:val="center"/>
              <w:rPr>
                <w:rFonts w:ascii="Times New Roman" w:hAnsi="Times New Roman" w:cs="Times New Roman"/>
                <w:b/>
                <w:sz w:val="26"/>
                <w:szCs w:val="26"/>
              </w:rPr>
            </w:pPr>
            <w:r w:rsidRPr="004D4371">
              <w:rPr>
                <w:rFonts w:ascii="Times New Roman" w:hAnsi="Times New Roman" w:cs="Times New Roman"/>
                <w:b/>
                <w:sz w:val="26"/>
                <w:szCs w:val="26"/>
              </w:rPr>
              <w:t>Questionnaire Filled and Returned</w:t>
            </w:r>
          </w:p>
        </w:tc>
        <w:tc>
          <w:tcPr>
            <w:tcW w:w="3240" w:type="dxa"/>
          </w:tcPr>
          <w:p w:rsidR="000F2875" w:rsidRPr="004D4371" w:rsidRDefault="000F2875" w:rsidP="0052370F">
            <w:pPr>
              <w:jc w:val="center"/>
              <w:rPr>
                <w:rFonts w:ascii="Times New Roman" w:hAnsi="Times New Roman" w:cs="Times New Roman"/>
                <w:b/>
                <w:sz w:val="26"/>
                <w:szCs w:val="26"/>
              </w:rPr>
            </w:pPr>
            <w:r w:rsidRPr="004D4371">
              <w:rPr>
                <w:rFonts w:ascii="Times New Roman" w:hAnsi="Times New Roman" w:cs="Times New Roman"/>
                <w:b/>
                <w:sz w:val="26"/>
                <w:szCs w:val="26"/>
              </w:rPr>
              <w:t>Number of Questionnaire</w:t>
            </w:r>
          </w:p>
        </w:tc>
        <w:tc>
          <w:tcPr>
            <w:tcW w:w="1847" w:type="dxa"/>
          </w:tcPr>
          <w:p w:rsidR="000F2875" w:rsidRPr="004D4371" w:rsidRDefault="000F2875" w:rsidP="0052370F">
            <w:pPr>
              <w:jc w:val="center"/>
              <w:rPr>
                <w:rFonts w:ascii="Times New Roman" w:hAnsi="Times New Roman" w:cs="Times New Roman"/>
                <w:b/>
                <w:sz w:val="26"/>
                <w:szCs w:val="26"/>
              </w:rPr>
            </w:pPr>
            <w:r w:rsidRPr="004D4371">
              <w:rPr>
                <w:rFonts w:ascii="Times New Roman" w:hAnsi="Times New Roman" w:cs="Times New Roman"/>
                <w:b/>
                <w:sz w:val="26"/>
                <w:szCs w:val="26"/>
              </w:rPr>
              <w:t>Percentage</w:t>
            </w:r>
          </w:p>
        </w:tc>
      </w:tr>
      <w:tr w:rsidR="000F2875" w:rsidTr="0052370F">
        <w:tc>
          <w:tcPr>
            <w:tcW w:w="4158" w:type="dxa"/>
          </w:tcPr>
          <w:p w:rsidR="000F2875" w:rsidRDefault="000F2875" w:rsidP="0052370F">
            <w:pPr>
              <w:spacing w:line="360" w:lineRule="auto"/>
              <w:jc w:val="both"/>
              <w:rPr>
                <w:rFonts w:ascii="Times New Roman" w:hAnsi="Times New Roman" w:cs="Times New Roman"/>
                <w:sz w:val="26"/>
                <w:szCs w:val="26"/>
              </w:rPr>
            </w:pPr>
            <w:r>
              <w:rPr>
                <w:rFonts w:ascii="Times New Roman" w:hAnsi="Times New Roman" w:cs="Times New Roman"/>
                <w:sz w:val="26"/>
                <w:szCs w:val="26"/>
              </w:rPr>
              <w:t>Students</w:t>
            </w:r>
          </w:p>
          <w:p w:rsidR="000F2875" w:rsidRDefault="000F2875" w:rsidP="0052370F">
            <w:pPr>
              <w:spacing w:line="360" w:lineRule="auto"/>
              <w:jc w:val="both"/>
              <w:rPr>
                <w:rFonts w:ascii="Times New Roman" w:hAnsi="Times New Roman" w:cs="Times New Roman"/>
                <w:sz w:val="26"/>
                <w:szCs w:val="26"/>
              </w:rPr>
            </w:pPr>
            <w:r>
              <w:rPr>
                <w:rFonts w:ascii="Times New Roman" w:hAnsi="Times New Roman" w:cs="Times New Roman"/>
                <w:sz w:val="26"/>
                <w:szCs w:val="26"/>
              </w:rPr>
              <w:t>Lecturers</w:t>
            </w:r>
          </w:p>
          <w:p w:rsidR="000F2875" w:rsidRDefault="000F2875" w:rsidP="0052370F">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returned </w:t>
            </w:r>
          </w:p>
          <w:p w:rsidR="000F2875" w:rsidRDefault="000F2875" w:rsidP="0052370F">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Unreturned </w:t>
            </w:r>
          </w:p>
          <w:p w:rsidR="000F2875" w:rsidRDefault="000F2875" w:rsidP="0052370F">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3240" w:type="dxa"/>
          </w:tcPr>
          <w:p w:rsidR="000F2875" w:rsidRDefault="000F2875" w:rsidP="0052370F">
            <w:pPr>
              <w:spacing w:line="360" w:lineRule="auto"/>
              <w:jc w:val="center"/>
              <w:rPr>
                <w:rFonts w:ascii="Times New Roman" w:hAnsi="Times New Roman" w:cs="Times New Roman"/>
                <w:sz w:val="26"/>
                <w:szCs w:val="26"/>
              </w:rPr>
            </w:pPr>
            <w:r>
              <w:rPr>
                <w:rFonts w:ascii="Times New Roman" w:hAnsi="Times New Roman" w:cs="Times New Roman"/>
                <w:sz w:val="26"/>
                <w:szCs w:val="26"/>
              </w:rPr>
              <w:t>160</w:t>
            </w:r>
          </w:p>
          <w:p w:rsidR="000F2875" w:rsidRDefault="000F2875" w:rsidP="0052370F">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p w:rsidR="000F2875" w:rsidRDefault="000F2875" w:rsidP="0052370F">
            <w:pPr>
              <w:spacing w:line="360" w:lineRule="auto"/>
              <w:jc w:val="center"/>
              <w:rPr>
                <w:rFonts w:ascii="Times New Roman" w:hAnsi="Times New Roman" w:cs="Times New Roman"/>
                <w:sz w:val="26"/>
                <w:szCs w:val="26"/>
              </w:rPr>
            </w:pPr>
            <w:r>
              <w:rPr>
                <w:rFonts w:ascii="Times New Roman" w:hAnsi="Times New Roman" w:cs="Times New Roman"/>
                <w:sz w:val="26"/>
                <w:szCs w:val="26"/>
              </w:rPr>
              <w:t>195</w:t>
            </w:r>
          </w:p>
          <w:p w:rsidR="000F2875" w:rsidRDefault="000F2875" w:rsidP="0052370F">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p w:rsidR="000F2875" w:rsidRDefault="000F2875" w:rsidP="0052370F">
            <w:pPr>
              <w:spacing w:line="360" w:lineRule="auto"/>
              <w:jc w:val="center"/>
              <w:rPr>
                <w:rFonts w:ascii="Times New Roman" w:hAnsi="Times New Roman" w:cs="Times New Roman"/>
                <w:sz w:val="26"/>
                <w:szCs w:val="26"/>
              </w:rPr>
            </w:pPr>
            <w:r>
              <w:rPr>
                <w:rFonts w:ascii="Times New Roman" w:hAnsi="Times New Roman" w:cs="Times New Roman"/>
                <w:sz w:val="26"/>
                <w:szCs w:val="26"/>
              </w:rPr>
              <w:t>225</w:t>
            </w:r>
          </w:p>
        </w:tc>
        <w:tc>
          <w:tcPr>
            <w:tcW w:w="1847" w:type="dxa"/>
          </w:tcPr>
          <w:p w:rsidR="000F2875" w:rsidRDefault="000F2875" w:rsidP="0052370F">
            <w:pPr>
              <w:spacing w:line="360" w:lineRule="auto"/>
              <w:jc w:val="both"/>
              <w:rPr>
                <w:rFonts w:ascii="Times New Roman" w:hAnsi="Times New Roman" w:cs="Times New Roman"/>
                <w:sz w:val="26"/>
                <w:szCs w:val="26"/>
              </w:rPr>
            </w:pPr>
            <w:r>
              <w:rPr>
                <w:rFonts w:ascii="Times New Roman" w:hAnsi="Times New Roman" w:cs="Times New Roman"/>
                <w:sz w:val="26"/>
                <w:szCs w:val="26"/>
              </w:rPr>
              <w:t>71.1</w:t>
            </w:r>
          </w:p>
          <w:p w:rsidR="000F2875" w:rsidRDefault="000F2875" w:rsidP="0052370F">
            <w:pPr>
              <w:spacing w:line="360" w:lineRule="auto"/>
              <w:jc w:val="both"/>
              <w:rPr>
                <w:rFonts w:ascii="Times New Roman" w:hAnsi="Times New Roman" w:cs="Times New Roman"/>
                <w:sz w:val="26"/>
                <w:szCs w:val="26"/>
              </w:rPr>
            </w:pPr>
            <w:r>
              <w:rPr>
                <w:rFonts w:ascii="Times New Roman" w:hAnsi="Times New Roman" w:cs="Times New Roman"/>
                <w:sz w:val="26"/>
                <w:szCs w:val="26"/>
              </w:rPr>
              <w:t>15.6</w:t>
            </w:r>
          </w:p>
          <w:p w:rsidR="000F2875" w:rsidRDefault="000F2875" w:rsidP="0052370F">
            <w:pPr>
              <w:spacing w:line="360" w:lineRule="auto"/>
              <w:jc w:val="both"/>
              <w:rPr>
                <w:rFonts w:ascii="Times New Roman" w:hAnsi="Times New Roman" w:cs="Times New Roman"/>
                <w:sz w:val="26"/>
                <w:szCs w:val="26"/>
              </w:rPr>
            </w:pPr>
            <w:r>
              <w:rPr>
                <w:rFonts w:ascii="Times New Roman" w:hAnsi="Times New Roman" w:cs="Times New Roman"/>
                <w:sz w:val="26"/>
                <w:szCs w:val="26"/>
              </w:rPr>
              <w:t>86.7</w:t>
            </w:r>
          </w:p>
          <w:p w:rsidR="000F2875" w:rsidRDefault="000F2875" w:rsidP="0052370F">
            <w:pPr>
              <w:spacing w:line="360" w:lineRule="auto"/>
              <w:jc w:val="both"/>
              <w:rPr>
                <w:rFonts w:ascii="Times New Roman" w:hAnsi="Times New Roman" w:cs="Times New Roman"/>
                <w:sz w:val="26"/>
                <w:szCs w:val="26"/>
              </w:rPr>
            </w:pPr>
            <w:r>
              <w:rPr>
                <w:rFonts w:ascii="Times New Roman" w:hAnsi="Times New Roman" w:cs="Times New Roman"/>
                <w:sz w:val="26"/>
                <w:szCs w:val="26"/>
              </w:rPr>
              <w:t>13.3</w:t>
            </w:r>
          </w:p>
          <w:p w:rsidR="000F2875" w:rsidRDefault="000F2875" w:rsidP="0052370F">
            <w:pPr>
              <w:spacing w:line="360" w:lineRule="auto"/>
              <w:jc w:val="both"/>
              <w:rPr>
                <w:rFonts w:ascii="Times New Roman" w:hAnsi="Times New Roman" w:cs="Times New Roman"/>
                <w:sz w:val="26"/>
                <w:szCs w:val="26"/>
              </w:rPr>
            </w:pPr>
            <w:r>
              <w:rPr>
                <w:rFonts w:ascii="Times New Roman" w:hAnsi="Times New Roman" w:cs="Times New Roman"/>
                <w:sz w:val="26"/>
                <w:szCs w:val="26"/>
              </w:rPr>
              <w:t>100.0</w:t>
            </w:r>
          </w:p>
        </w:tc>
      </w:tr>
    </w:tbl>
    <w:p w:rsidR="000F2875" w:rsidRDefault="000F2875" w:rsidP="000F2875">
      <w:pPr>
        <w:spacing w:after="0" w:line="360" w:lineRule="auto"/>
        <w:jc w:val="both"/>
        <w:rPr>
          <w:rFonts w:ascii="Times New Roman" w:hAnsi="Times New Roman" w:cs="Times New Roman"/>
          <w:sz w:val="26"/>
          <w:szCs w:val="26"/>
        </w:rPr>
      </w:pPr>
      <w:r w:rsidRPr="004D4371">
        <w:rPr>
          <w:rFonts w:ascii="Times New Roman" w:hAnsi="Times New Roman" w:cs="Times New Roman"/>
          <w:i/>
          <w:sz w:val="26"/>
          <w:szCs w:val="26"/>
        </w:rPr>
        <w:t>Source:</w:t>
      </w:r>
      <w:r>
        <w:rPr>
          <w:rFonts w:ascii="Times New Roman" w:hAnsi="Times New Roman" w:cs="Times New Roman"/>
          <w:sz w:val="26"/>
          <w:szCs w:val="26"/>
        </w:rPr>
        <w:t xml:space="preserve"> Author’s Computation, 2024</w:t>
      </w:r>
    </w:p>
    <w:p w:rsidR="000F2875" w:rsidRDefault="000F2875" w:rsidP="000F2875">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4.1.2</w:t>
      </w:r>
      <w:r>
        <w:rPr>
          <w:rFonts w:ascii="Times New Roman" w:hAnsi="Times New Roman" w:cs="Times New Roman"/>
          <w:b/>
          <w:sz w:val="26"/>
          <w:szCs w:val="26"/>
        </w:rPr>
        <w:tab/>
        <w:t>Demographic Data of the Respondents</w:t>
      </w:r>
    </w:p>
    <w:p w:rsidR="000F2875" w:rsidRDefault="000F2875" w:rsidP="000F2875">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From table 4.2, 18% of the respondents were accounting lecturers and 82% of the respondents were the students. </w:t>
      </w:r>
    </w:p>
    <w:p w:rsidR="000F2875" w:rsidRDefault="000F2875" w:rsidP="000F2875">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In respect to the academic respondents rank</w:t>
      </w:r>
    </w:p>
    <w:p w:rsidR="000F2875" w:rsidRDefault="000F2875" w:rsidP="000F2875">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Table 4.2 shows that assistant lecturers accounted for 40% of the total academic respondents. Under the respondent; years in academic field 40% of the academics respondents have spent at least 6-10 years in the academic field showing that the respondents would have the knowledge of the academic field they belong.</w:t>
      </w:r>
    </w:p>
    <w:p w:rsidR="000F2875" w:rsidRDefault="000F2875" w:rsidP="000F2875">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academic level of respondent; as shown in table 4.2 indicates that majority (54.4%) of the respondents accounting for the HND level students would have knowledge for their area of interest. Table 4.2 indicates that majority 53.6% of the respondents are males while female constitutes 46.7%.</w:t>
      </w:r>
    </w:p>
    <w:p w:rsidR="000F2875" w:rsidRDefault="000F2875" w:rsidP="000F2875">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4.1.3</w:t>
      </w:r>
      <w:r>
        <w:rPr>
          <w:rFonts w:ascii="Times New Roman" w:hAnsi="Times New Roman" w:cs="Times New Roman"/>
          <w:b/>
          <w:sz w:val="26"/>
          <w:szCs w:val="26"/>
        </w:rPr>
        <w:tab/>
        <w:t>Distribution of Respondents by Polytechnics</w:t>
      </w:r>
    </w:p>
    <w:p w:rsidR="000F2875" w:rsidRDefault="000F2875" w:rsidP="000F2875">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Table 4.3 shows the distribution of the respondents according to the polytechnic selected as samples. Out of the 195 respondents that returned the copies of questionnaire, 82% of the respondents were students and 18% of the respondents were lecturers. The result shows that the study covered the target population as chosen in the study.</w:t>
      </w:r>
    </w:p>
    <w:p w:rsidR="000F2875" w:rsidRDefault="000F2875" w:rsidP="000F2875">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4.2</w:t>
      </w:r>
      <w:r>
        <w:rPr>
          <w:rFonts w:ascii="Times New Roman" w:hAnsi="Times New Roman" w:cs="Times New Roman"/>
          <w:b/>
          <w:sz w:val="26"/>
          <w:szCs w:val="26"/>
        </w:rPr>
        <w:tab/>
        <w:t>Presentation and Analysis of Data according to Research Questions</w:t>
      </w:r>
    </w:p>
    <w:p w:rsidR="000F2875" w:rsidRDefault="000F2875" w:rsidP="000F2875">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As part of the objectives of determining the respondents level of awareness respondents were asked if they were aware of forensic accounting existence or emergence. The result shows that 60% (students) and 17% (academic) of the total respondents were aware of forensic accounting existence while 23% (students) of the respondents were not aware of forensic accounting existence with the result it can be said that higher percentage of the respondents are aware of forensic accounting.</w:t>
      </w:r>
    </w:p>
    <w:p w:rsidR="000F2875" w:rsidRDefault="000F2875" w:rsidP="000F287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Respondent Opinion on Awareness Level of Forensic Accounting</w:t>
      </w:r>
    </w:p>
    <w:tbl>
      <w:tblPr>
        <w:tblStyle w:val="TableGrid"/>
        <w:tblW w:w="0" w:type="auto"/>
        <w:tblLook w:val="04A0"/>
      </w:tblPr>
      <w:tblGrid>
        <w:gridCol w:w="6905"/>
        <w:gridCol w:w="1314"/>
        <w:gridCol w:w="1357"/>
      </w:tblGrid>
      <w:tr w:rsidR="000F2875" w:rsidTr="0052370F">
        <w:tc>
          <w:tcPr>
            <w:tcW w:w="7488" w:type="dxa"/>
          </w:tcPr>
          <w:p w:rsidR="000F2875" w:rsidRDefault="000F2875" w:rsidP="0052370F">
            <w:pPr>
              <w:spacing w:line="360" w:lineRule="auto"/>
              <w:jc w:val="both"/>
              <w:rPr>
                <w:rFonts w:ascii="Times New Roman" w:hAnsi="Times New Roman" w:cs="Times New Roman"/>
                <w:sz w:val="26"/>
                <w:szCs w:val="26"/>
              </w:rPr>
            </w:pPr>
            <w:r>
              <w:rPr>
                <w:rFonts w:ascii="Times New Roman" w:hAnsi="Times New Roman" w:cs="Times New Roman"/>
                <w:sz w:val="26"/>
                <w:szCs w:val="26"/>
              </w:rPr>
              <w:t>Are you aware of the existence of forensic accounting?</w:t>
            </w:r>
          </w:p>
        </w:tc>
        <w:tc>
          <w:tcPr>
            <w:tcW w:w="900" w:type="dxa"/>
          </w:tcPr>
          <w:p w:rsidR="000F2875" w:rsidRDefault="000F2875" w:rsidP="0052370F">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Frequency </w:t>
            </w:r>
          </w:p>
        </w:tc>
        <w:tc>
          <w:tcPr>
            <w:tcW w:w="857" w:type="dxa"/>
          </w:tcPr>
          <w:p w:rsidR="000F2875" w:rsidRDefault="000F2875" w:rsidP="0052370F">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Percentage </w:t>
            </w:r>
          </w:p>
        </w:tc>
      </w:tr>
      <w:tr w:rsidR="000F2875" w:rsidTr="0052370F">
        <w:tc>
          <w:tcPr>
            <w:tcW w:w="7488" w:type="dxa"/>
          </w:tcPr>
          <w:p w:rsidR="000F2875" w:rsidRDefault="000F2875" w:rsidP="0052370F">
            <w:pPr>
              <w:spacing w:line="360" w:lineRule="auto"/>
              <w:jc w:val="both"/>
              <w:rPr>
                <w:rFonts w:ascii="Times New Roman" w:hAnsi="Times New Roman" w:cs="Times New Roman"/>
                <w:sz w:val="26"/>
                <w:szCs w:val="26"/>
              </w:rPr>
            </w:pPr>
            <w:r>
              <w:rPr>
                <w:rFonts w:ascii="Times New Roman" w:hAnsi="Times New Roman" w:cs="Times New Roman"/>
                <w:sz w:val="26"/>
                <w:szCs w:val="26"/>
              </w:rPr>
              <w:t>Student</w:t>
            </w:r>
          </w:p>
          <w:p w:rsidR="000F2875" w:rsidRDefault="000F2875" w:rsidP="0052370F">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Yes</w:t>
            </w:r>
          </w:p>
          <w:p w:rsidR="000F2875" w:rsidRDefault="000F2875" w:rsidP="0052370F">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No</w:t>
            </w:r>
          </w:p>
          <w:p w:rsidR="000F2875" w:rsidRDefault="000F2875" w:rsidP="0052370F">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Lecturers </w:t>
            </w:r>
          </w:p>
          <w:p w:rsidR="000F2875" w:rsidRDefault="000F2875" w:rsidP="0052370F">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Yes</w:t>
            </w:r>
          </w:p>
          <w:p w:rsidR="000F2875" w:rsidRDefault="000F2875" w:rsidP="0052370F">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No</w:t>
            </w:r>
          </w:p>
          <w:p w:rsidR="000F2875" w:rsidRDefault="000F2875" w:rsidP="0052370F">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900" w:type="dxa"/>
          </w:tcPr>
          <w:p w:rsidR="000F2875" w:rsidRDefault="000F2875" w:rsidP="0052370F">
            <w:pPr>
              <w:spacing w:line="360" w:lineRule="auto"/>
              <w:jc w:val="center"/>
              <w:rPr>
                <w:rFonts w:ascii="Times New Roman" w:hAnsi="Times New Roman" w:cs="Times New Roman"/>
                <w:sz w:val="26"/>
                <w:szCs w:val="26"/>
              </w:rPr>
            </w:pPr>
          </w:p>
          <w:p w:rsidR="000F2875" w:rsidRDefault="000F2875" w:rsidP="0052370F">
            <w:pPr>
              <w:spacing w:line="360" w:lineRule="auto"/>
              <w:jc w:val="center"/>
              <w:rPr>
                <w:rFonts w:ascii="Times New Roman" w:hAnsi="Times New Roman" w:cs="Times New Roman"/>
                <w:sz w:val="26"/>
                <w:szCs w:val="26"/>
              </w:rPr>
            </w:pPr>
            <w:r>
              <w:rPr>
                <w:rFonts w:ascii="Times New Roman" w:hAnsi="Times New Roman" w:cs="Times New Roman"/>
                <w:sz w:val="26"/>
                <w:szCs w:val="26"/>
              </w:rPr>
              <w:t>115</w:t>
            </w:r>
          </w:p>
          <w:p w:rsidR="000F2875" w:rsidRDefault="000F2875" w:rsidP="0052370F">
            <w:pPr>
              <w:spacing w:line="360" w:lineRule="auto"/>
              <w:jc w:val="center"/>
              <w:rPr>
                <w:rFonts w:ascii="Times New Roman" w:hAnsi="Times New Roman" w:cs="Times New Roman"/>
                <w:sz w:val="26"/>
                <w:szCs w:val="26"/>
              </w:rPr>
            </w:pPr>
            <w:r>
              <w:rPr>
                <w:rFonts w:ascii="Times New Roman" w:hAnsi="Times New Roman" w:cs="Times New Roman"/>
                <w:sz w:val="26"/>
                <w:szCs w:val="26"/>
              </w:rPr>
              <w:t>45</w:t>
            </w:r>
          </w:p>
          <w:p w:rsidR="000F2875" w:rsidRDefault="000F2875" w:rsidP="0052370F">
            <w:pPr>
              <w:spacing w:line="360" w:lineRule="auto"/>
              <w:jc w:val="center"/>
              <w:rPr>
                <w:rFonts w:ascii="Times New Roman" w:hAnsi="Times New Roman" w:cs="Times New Roman"/>
                <w:sz w:val="26"/>
                <w:szCs w:val="26"/>
              </w:rPr>
            </w:pPr>
          </w:p>
          <w:p w:rsidR="000F2875" w:rsidRDefault="000F2875" w:rsidP="0052370F">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p w:rsidR="000F2875" w:rsidRDefault="000F2875" w:rsidP="0052370F">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p w:rsidR="000F2875" w:rsidRDefault="000F2875" w:rsidP="0052370F">
            <w:pPr>
              <w:spacing w:line="360" w:lineRule="auto"/>
              <w:jc w:val="center"/>
              <w:rPr>
                <w:rFonts w:ascii="Times New Roman" w:hAnsi="Times New Roman" w:cs="Times New Roman"/>
                <w:sz w:val="26"/>
                <w:szCs w:val="26"/>
              </w:rPr>
            </w:pPr>
            <w:r>
              <w:rPr>
                <w:rFonts w:ascii="Times New Roman" w:hAnsi="Times New Roman" w:cs="Times New Roman"/>
                <w:sz w:val="26"/>
                <w:szCs w:val="26"/>
              </w:rPr>
              <w:t>195</w:t>
            </w:r>
          </w:p>
        </w:tc>
        <w:tc>
          <w:tcPr>
            <w:tcW w:w="857" w:type="dxa"/>
          </w:tcPr>
          <w:p w:rsidR="000F2875" w:rsidRDefault="000F2875" w:rsidP="0052370F">
            <w:pPr>
              <w:spacing w:line="360" w:lineRule="auto"/>
              <w:jc w:val="center"/>
              <w:rPr>
                <w:rFonts w:ascii="Times New Roman" w:hAnsi="Times New Roman" w:cs="Times New Roman"/>
                <w:sz w:val="26"/>
                <w:szCs w:val="26"/>
              </w:rPr>
            </w:pPr>
          </w:p>
          <w:p w:rsidR="000F2875" w:rsidRDefault="000F2875" w:rsidP="0052370F">
            <w:pPr>
              <w:spacing w:line="360" w:lineRule="auto"/>
              <w:jc w:val="center"/>
              <w:rPr>
                <w:rFonts w:ascii="Times New Roman" w:hAnsi="Times New Roman" w:cs="Times New Roman"/>
                <w:sz w:val="26"/>
                <w:szCs w:val="26"/>
              </w:rPr>
            </w:pPr>
            <w:r>
              <w:rPr>
                <w:rFonts w:ascii="Times New Roman" w:hAnsi="Times New Roman" w:cs="Times New Roman"/>
                <w:sz w:val="26"/>
                <w:szCs w:val="26"/>
              </w:rPr>
              <w:t>60%</w:t>
            </w:r>
          </w:p>
          <w:p w:rsidR="000F2875" w:rsidRDefault="000F2875" w:rsidP="0052370F">
            <w:pPr>
              <w:spacing w:line="360" w:lineRule="auto"/>
              <w:jc w:val="center"/>
              <w:rPr>
                <w:rFonts w:ascii="Times New Roman" w:hAnsi="Times New Roman" w:cs="Times New Roman"/>
                <w:sz w:val="26"/>
                <w:szCs w:val="26"/>
              </w:rPr>
            </w:pPr>
            <w:r>
              <w:rPr>
                <w:rFonts w:ascii="Times New Roman" w:hAnsi="Times New Roman" w:cs="Times New Roman"/>
                <w:sz w:val="26"/>
                <w:szCs w:val="26"/>
              </w:rPr>
              <w:t>23%</w:t>
            </w:r>
          </w:p>
          <w:p w:rsidR="000F2875" w:rsidRDefault="000F2875" w:rsidP="0052370F">
            <w:pPr>
              <w:spacing w:line="360" w:lineRule="auto"/>
              <w:jc w:val="center"/>
              <w:rPr>
                <w:rFonts w:ascii="Times New Roman" w:hAnsi="Times New Roman" w:cs="Times New Roman"/>
                <w:sz w:val="26"/>
                <w:szCs w:val="26"/>
              </w:rPr>
            </w:pPr>
          </w:p>
          <w:p w:rsidR="000F2875" w:rsidRDefault="000F2875" w:rsidP="0052370F">
            <w:pPr>
              <w:spacing w:line="360" w:lineRule="auto"/>
              <w:jc w:val="center"/>
              <w:rPr>
                <w:rFonts w:ascii="Times New Roman" w:hAnsi="Times New Roman" w:cs="Times New Roman"/>
                <w:sz w:val="26"/>
                <w:szCs w:val="26"/>
              </w:rPr>
            </w:pPr>
            <w:r>
              <w:rPr>
                <w:rFonts w:ascii="Times New Roman" w:hAnsi="Times New Roman" w:cs="Times New Roman"/>
                <w:sz w:val="26"/>
                <w:szCs w:val="26"/>
              </w:rPr>
              <w:t>17%</w:t>
            </w:r>
          </w:p>
          <w:p w:rsidR="000F2875" w:rsidRDefault="000F2875" w:rsidP="0052370F">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p w:rsidR="000F2875" w:rsidRDefault="000F2875" w:rsidP="0052370F">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0F2875" w:rsidRDefault="000F2875" w:rsidP="000F2875">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Pr>
          <w:rFonts w:ascii="Times New Roman" w:hAnsi="Times New Roman" w:cs="Times New Roman"/>
          <w:b/>
          <w:sz w:val="26"/>
          <w:szCs w:val="26"/>
        </w:rPr>
        <w:t>4.2.2</w:t>
      </w:r>
      <w:r>
        <w:rPr>
          <w:rFonts w:ascii="Times New Roman" w:hAnsi="Times New Roman" w:cs="Times New Roman"/>
          <w:b/>
          <w:sz w:val="26"/>
          <w:szCs w:val="26"/>
        </w:rPr>
        <w:tab/>
        <w:t>Respondents’ Opinion on Medium of Forensic Accounting Awareness</w:t>
      </w:r>
    </w:p>
    <w:p w:rsidR="000F2875" w:rsidRDefault="000F2875" w:rsidP="000F287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As part of the objective of determining the respondents’ level of awareness in relation to table above respondents were asked to identify their medium of awareness. Table 4.5 shows that 49% (students) of the respondents medium of awareness was through text journal and 31% (students) through the classroom. </w:t>
      </w:r>
    </w:p>
    <w:p w:rsidR="000F2875" w:rsidRDefault="000F2875" w:rsidP="000F2875">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4.2.3</w:t>
      </w:r>
      <w:r>
        <w:rPr>
          <w:rFonts w:ascii="Times New Roman" w:hAnsi="Times New Roman" w:cs="Times New Roman"/>
          <w:b/>
          <w:sz w:val="26"/>
          <w:szCs w:val="26"/>
        </w:rPr>
        <w:tab/>
        <w:t>Respondents Opinion on the Medium of Forensic Accounting Awareness</w:t>
      </w:r>
    </w:p>
    <w:tbl>
      <w:tblPr>
        <w:tblStyle w:val="TableGrid"/>
        <w:tblW w:w="0" w:type="auto"/>
        <w:tblLook w:val="04A0"/>
      </w:tblPr>
      <w:tblGrid>
        <w:gridCol w:w="3438"/>
        <w:gridCol w:w="1440"/>
        <w:gridCol w:w="1620"/>
        <w:gridCol w:w="1401"/>
        <w:gridCol w:w="1444"/>
      </w:tblGrid>
      <w:tr w:rsidR="000F2875" w:rsidTr="0052370F">
        <w:tc>
          <w:tcPr>
            <w:tcW w:w="3438" w:type="dxa"/>
            <w:vMerge w:val="restart"/>
          </w:tcPr>
          <w:p w:rsidR="000F2875" w:rsidRDefault="000F2875" w:rsidP="0052370F">
            <w:pPr>
              <w:spacing w:line="360" w:lineRule="auto"/>
              <w:jc w:val="both"/>
              <w:rPr>
                <w:rFonts w:ascii="Times New Roman" w:hAnsi="Times New Roman" w:cs="Times New Roman"/>
                <w:sz w:val="26"/>
                <w:szCs w:val="26"/>
              </w:rPr>
            </w:pPr>
            <w:r>
              <w:rPr>
                <w:rFonts w:ascii="Times New Roman" w:hAnsi="Times New Roman" w:cs="Times New Roman"/>
                <w:sz w:val="26"/>
                <w:szCs w:val="26"/>
              </w:rPr>
              <w:t>If ‘Yes’ in question (e) above, how did you first get the information?</w:t>
            </w:r>
          </w:p>
        </w:tc>
        <w:tc>
          <w:tcPr>
            <w:tcW w:w="3060" w:type="dxa"/>
            <w:gridSpan w:val="2"/>
          </w:tcPr>
          <w:p w:rsidR="000F2875" w:rsidRPr="008A544E" w:rsidRDefault="000F2875" w:rsidP="0052370F">
            <w:pPr>
              <w:spacing w:line="360" w:lineRule="auto"/>
              <w:jc w:val="center"/>
              <w:rPr>
                <w:rFonts w:ascii="Times New Roman" w:hAnsi="Times New Roman" w:cs="Times New Roman"/>
                <w:b/>
                <w:sz w:val="26"/>
                <w:szCs w:val="26"/>
              </w:rPr>
            </w:pPr>
            <w:r w:rsidRPr="008A544E">
              <w:rPr>
                <w:rFonts w:ascii="Times New Roman" w:hAnsi="Times New Roman" w:cs="Times New Roman"/>
                <w:b/>
                <w:sz w:val="26"/>
                <w:szCs w:val="26"/>
              </w:rPr>
              <w:t>Students</w:t>
            </w:r>
          </w:p>
        </w:tc>
        <w:tc>
          <w:tcPr>
            <w:tcW w:w="2747" w:type="dxa"/>
            <w:gridSpan w:val="2"/>
          </w:tcPr>
          <w:p w:rsidR="000F2875" w:rsidRPr="008A544E" w:rsidRDefault="000F2875" w:rsidP="0052370F">
            <w:pPr>
              <w:spacing w:line="360" w:lineRule="auto"/>
              <w:jc w:val="center"/>
              <w:rPr>
                <w:rFonts w:ascii="Times New Roman" w:hAnsi="Times New Roman" w:cs="Times New Roman"/>
                <w:b/>
                <w:sz w:val="26"/>
                <w:szCs w:val="26"/>
              </w:rPr>
            </w:pPr>
            <w:r w:rsidRPr="008A544E">
              <w:rPr>
                <w:rFonts w:ascii="Times New Roman" w:hAnsi="Times New Roman" w:cs="Times New Roman"/>
                <w:b/>
                <w:sz w:val="26"/>
                <w:szCs w:val="26"/>
              </w:rPr>
              <w:t>Lecturers</w:t>
            </w:r>
          </w:p>
        </w:tc>
      </w:tr>
      <w:tr w:rsidR="000F2875" w:rsidTr="0052370F">
        <w:tc>
          <w:tcPr>
            <w:tcW w:w="3438" w:type="dxa"/>
            <w:vMerge/>
          </w:tcPr>
          <w:p w:rsidR="000F2875" w:rsidRDefault="000F2875" w:rsidP="0052370F">
            <w:pPr>
              <w:spacing w:line="480" w:lineRule="auto"/>
              <w:jc w:val="both"/>
              <w:rPr>
                <w:rFonts w:ascii="Times New Roman" w:hAnsi="Times New Roman" w:cs="Times New Roman"/>
                <w:sz w:val="26"/>
                <w:szCs w:val="26"/>
              </w:rPr>
            </w:pPr>
          </w:p>
        </w:tc>
        <w:tc>
          <w:tcPr>
            <w:tcW w:w="1440" w:type="dxa"/>
          </w:tcPr>
          <w:p w:rsidR="000F2875" w:rsidRPr="008A544E" w:rsidRDefault="000F2875" w:rsidP="0052370F">
            <w:pPr>
              <w:spacing w:line="480" w:lineRule="auto"/>
              <w:jc w:val="center"/>
              <w:rPr>
                <w:rFonts w:ascii="Times New Roman" w:hAnsi="Times New Roman" w:cs="Times New Roman"/>
                <w:b/>
                <w:sz w:val="26"/>
                <w:szCs w:val="26"/>
              </w:rPr>
            </w:pPr>
            <w:r w:rsidRPr="008A544E">
              <w:rPr>
                <w:rFonts w:ascii="Times New Roman" w:hAnsi="Times New Roman" w:cs="Times New Roman"/>
                <w:b/>
                <w:sz w:val="26"/>
                <w:szCs w:val="26"/>
              </w:rPr>
              <w:t>Frequency</w:t>
            </w:r>
          </w:p>
        </w:tc>
        <w:tc>
          <w:tcPr>
            <w:tcW w:w="1620" w:type="dxa"/>
          </w:tcPr>
          <w:p w:rsidR="000F2875" w:rsidRPr="008A544E" w:rsidRDefault="000F2875" w:rsidP="0052370F">
            <w:pPr>
              <w:spacing w:line="480" w:lineRule="auto"/>
              <w:jc w:val="center"/>
              <w:rPr>
                <w:rFonts w:ascii="Times New Roman" w:hAnsi="Times New Roman" w:cs="Times New Roman"/>
                <w:b/>
                <w:sz w:val="26"/>
                <w:szCs w:val="26"/>
              </w:rPr>
            </w:pPr>
            <w:r w:rsidRPr="008A544E">
              <w:rPr>
                <w:rFonts w:ascii="Times New Roman" w:hAnsi="Times New Roman" w:cs="Times New Roman"/>
                <w:b/>
                <w:sz w:val="26"/>
                <w:szCs w:val="26"/>
              </w:rPr>
              <w:t>Percentage</w:t>
            </w:r>
          </w:p>
        </w:tc>
        <w:tc>
          <w:tcPr>
            <w:tcW w:w="1390" w:type="dxa"/>
          </w:tcPr>
          <w:p w:rsidR="000F2875" w:rsidRPr="008A544E" w:rsidRDefault="000F2875" w:rsidP="0052370F">
            <w:pPr>
              <w:spacing w:line="480" w:lineRule="auto"/>
              <w:jc w:val="center"/>
              <w:rPr>
                <w:rFonts w:ascii="Times New Roman" w:hAnsi="Times New Roman" w:cs="Times New Roman"/>
                <w:b/>
                <w:sz w:val="26"/>
                <w:szCs w:val="26"/>
              </w:rPr>
            </w:pPr>
            <w:r w:rsidRPr="008A544E">
              <w:rPr>
                <w:rFonts w:ascii="Times New Roman" w:hAnsi="Times New Roman" w:cs="Times New Roman"/>
                <w:b/>
                <w:sz w:val="26"/>
                <w:szCs w:val="26"/>
              </w:rPr>
              <w:t>Frequency</w:t>
            </w:r>
          </w:p>
        </w:tc>
        <w:tc>
          <w:tcPr>
            <w:tcW w:w="1357" w:type="dxa"/>
          </w:tcPr>
          <w:p w:rsidR="000F2875" w:rsidRPr="008A544E" w:rsidRDefault="000F2875" w:rsidP="0052370F">
            <w:pPr>
              <w:spacing w:line="480" w:lineRule="auto"/>
              <w:jc w:val="center"/>
              <w:rPr>
                <w:rFonts w:ascii="Times New Roman" w:hAnsi="Times New Roman" w:cs="Times New Roman"/>
                <w:b/>
                <w:sz w:val="26"/>
                <w:szCs w:val="26"/>
              </w:rPr>
            </w:pPr>
            <w:r w:rsidRPr="008A544E">
              <w:rPr>
                <w:rFonts w:ascii="Times New Roman" w:hAnsi="Times New Roman" w:cs="Times New Roman"/>
                <w:b/>
                <w:sz w:val="26"/>
                <w:szCs w:val="26"/>
              </w:rPr>
              <w:t>Percentage</w:t>
            </w:r>
          </w:p>
        </w:tc>
      </w:tr>
      <w:tr w:rsidR="000F2875" w:rsidTr="0052370F">
        <w:tc>
          <w:tcPr>
            <w:tcW w:w="3438" w:type="dxa"/>
          </w:tcPr>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Classroom</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Textbook/Journal</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Internet</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Print media</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Others</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1440" w:type="dxa"/>
          </w:tcPr>
          <w:p w:rsidR="000F2875" w:rsidRDefault="000F2875" w:rsidP="0052370F">
            <w:pPr>
              <w:spacing w:line="480" w:lineRule="auto"/>
              <w:jc w:val="center"/>
              <w:rPr>
                <w:rFonts w:ascii="Times New Roman" w:hAnsi="Times New Roman" w:cs="Times New Roman"/>
                <w:sz w:val="26"/>
                <w:szCs w:val="26"/>
              </w:rPr>
            </w:pPr>
            <w:r>
              <w:rPr>
                <w:rFonts w:ascii="Times New Roman" w:hAnsi="Times New Roman" w:cs="Times New Roman"/>
                <w:sz w:val="26"/>
                <w:szCs w:val="26"/>
              </w:rPr>
              <w:t>36</w:t>
            </w:r>
          </w:p>
          <w:p w:rsidR="000F2875" w:rsidRDefault="000F2875" w:rsidP="0052370F">
            <w:pPr>
              <w:spacing w:line="480" w:lineRule="auto"/>
              <w:jc w:val="center"/>
              <w:rPr>
                <w:rFonts w:ascii="Times New Roman" w:hAnsi="Times New Roman" w:cs="Times New Roman"/>
                <w:sz w:val="26"/>
                <w:szCs w:val="26"/>
              </w:rPr>
            </w:pPr>
            <w:r>
              <w:rPr>
                <w:rFonts w:ascii="Times New Roman" w:hAnsi="Times New Roman" w:cs="Times New Roman"/>
                <w:sz w:val="26"/>
                <w:szCs w:val="26"/>
              </w:rPr>
              <w:t>56</w:t>
            </w:r>
          </w:p>
          <w:p w:rsidR="000F2875" w:rsidRDefault="000F2875" w:rsidP="0052370F">
            <w:pPr>
              <w:spacing w:line="480" w:lineRule="auto"/>
              <w:jc w:val="center"/>
              <w:rPr>
                <w:rFonts w:ascii="Times New Roman" w:hAnsi="Times New Roman" w:cs="Times New Roman"/>
                <w:sz w:val="26"/>
                <w:szCs w:val="26"/>
              </w:rPr>
            </w:pPr>
            <w:r>
              <w:rPr>
                <w:rFonts w:ascii="Times New Roman" w:hAnsi="Times New Roman" w:cs="Times New Roman"/>
                <w:sz w:val="26"/>
                <w:szCs w:val="26"/>
              </w:rPr>
              <w:t>13</w:t>
            </w:r>
          </w:p>
          <w:p w:rsidR="000F2875" w:rsidRDefault="000F2875" w:rsidP="0052370F">
            <w:pPr>
              <w:spacing w:line="480" w:lineRule="auto"/>
              <w:jc w:val="center"/>
              <w:rPr>
                <w:rFonts w:ascii="Times New Roman" w:hAnsi="Times New Roman" w:cs="Times New Roman"/>
                <w:sz w:val="26"/>
                <w:szCs w:val="26"/>
              </w:rPr>
            </w:pPr>
            <w:r>
              <w:rPr>
                <w:rFonts w:ascii="Times New Roman" w:hAnsi="Times New Roman" w:cs="Times New Roman"/>
                <w:sz w:val="26"/>
                <w:szCs w:val="26"/>
              </w:rPr>
              <w:t>3</w:t>
            </w:r>
          </w:p>
          <w:p w:rsidR="000F2875" w:rsidRDefault="000F2875" w:rsidP="0052370F">
            <w:pPr>
              <w:spacing w:line="480" w:lineRule="auto"/>
              <w:jc w:val="center"/>
              <w:rPr>
                <w:rFonts w:ascii="Times New Roman" w:hAnsi="Times New Roman" w:cs="Times New Roman"/>
                <w:sz w:val="26"/>
                <w:szCs w:val="26"/>
              </w:rPr>
            </w:pPr>
            <w:r>
              <w:rPr>
                <w:rFonts w:ascii="Times New Roman" w:hAnsi="Times New Roman" w:cs="Times New Roman"/>
                <w:sz w:val="26"/>
                <w:szCs w:val="26"/>
              </w:rPr>
              <w:t>7</w:t>
            </w:r>
          </w:p>
          <w:p w:rsidR="000F2875" w:rsidRDefault="000F2875" w:rsidP="0052370F">
            <w:pPr>
              <w:spacing w:line="480" w:lineRule="auto"/>
              <w:jc w:val="center"/>
              <w:rPr>
                <w:rFonts w:ascii="Times New Roman" w:hAnsi="Times New Roman" w:cs="Times New Roman"/>
                <w:sz w:val="26"/>
                <w:szCs w:val="26"/>
              </w:rPr>
            </w:pPr>
            <w:r>
              <w:rPr>
                <w:rFonts w:ascii="Times New Roman" w:hAnsi="Times New Roman" w:cs="Times New Roman"/>
                <w:sz w:val="26"/>
                <w:szCs w:val="26"/>
              </w:rPr>
              <w:t>115</w:t>
            </w:r>
          </w:p>
        </w:tc>
        <w:tc>
          <w:tcPr>
            <w:tcW w:w="1620" w:type="dxa"/>
          </w:tcPr>
          <w:p w:rsidR="000F2875" w:rsidRDefault="000F2875" w:rsidP="0052370F">
            <w:pPr>
              <w:spacing w:line="480" w:lineRule="auto"/>
              <w:jc w:val="center"/>
              <w:rPr>
                <w:rFonts w:ascii="Times New Roman" w:hAnsi="Times New Roman" w:cs="Times New Roman"/>
                <w:sz w:val="26"/>
                <w:szCs w:val="26"/>
              </w:rPr>
            </w:pPr>
            <w:r>
              <w:rPr>
                <w:rFonts w:ascii="Times New Roman" w:hAnsi="Times New Roman" w:cs="Times New Roman"/>
                <w:sz w:val="26"/>
                <w:szCs w:val="26"/>
              </w:rPr>
              <w:t>31</w:t>
            </w:r>
          </w:p>
          <w:p w:rsidR="000F2875" w:rsidRDefault="000F2875" w:rsidP="0052370F">
            <w:pPr>
              <w:spacing w:line="480" w:lineRule="auto"/>
              <w:jc w:val="center"/>
              <w:rPr>
                <w:rFonts w:ascii="Times New Roman" w:hAnsi="Times New Roman" w:cs="Times New Roman"/>
                <w:sz w:val="26"/>
                <w:szCs w:val="26"/>
              </w:rPr>
            </w:pPr>
            <w:r>
              <w:rPr>
                <w:rFonts w:ascii="Times New Roman" w:hAnsi="Times New Roman" w:cs="Times New Roman"/>
                <w:sz w:val="26"/>
                <w:szCs w:val="26"/>
              </w:rPr>
              <w:t>49</w:t>
            </w:r>
          </w:p>
          <w:p w:rsidR="000F2875" w:rsidRDefault="000F2875" w:rsidP="0052370F">
            <w:pPr>
              <w:spacing w:line="480" w:lineRule="auto"/>
              <w:jc w:val="center"/>
              <w:rPr>
                <w:rFonts w:ascii="Times New Roman" w:hAnsi="Times New Roman" w:cs="Times New Roman"/>
                <w:sz w:val="26"/>
                <w:szCs w:val="26"/>
              </w:rPr>
            </w:pPr>
            <w:r>
              <w:rPr>
                <w:rFonts w:ascii="Times New Roman" w:hAnsi="Times New Roman" w:cs="Times New Roman"/>
                <w:sz w:val="26"/>
                <w:szCs w:val="26"/>
              </w:rPr>
              <w:t>11</w:t>
            </w:r>
          </w:p>
          <w:p w:rsidR="000F2875" w:rsidRDefault="000F2875" w:rsidP="0052370F">
            <w:pPr>
              <w:spacing w:line="480" w:lineRule="auto"/>
              <w:jc w:val="center"/>
              <w:rPr>
                <w:rFonts w:ascii="Times New Roman" w:hAnsi="Times New Roman" w:cs="Times New Roman"/>
                <w:sz w:val="26"/>
                <w:szCs w:val="26"/>
              </w:rPr>
            </w:pPr>
            <w:r>
              <w:rPr>
                <w:rFonts w:ascii="Times New Roman" w:hAnsi="Times New Roman" w:cs="Times New Roman"/>
                <w:sz w:val="26"/>
                <w:szCs w:val="26"/>
              </w:rPr>
              <w:t>3</w:t>
            </w:r>
          </w:p>
          <w:p w:rsidR="000F2875" w:rsidRDefault="000F2875" w:rsidP="0052370F">
            <w:pPr>
              <w:spacing w:line="480" w:lineRule="auto"/>
              <w:jc w:val="center"/>
              <w:rPr>
                <w:rFonts w:ascii="Times New Roman" w:hAnsi="Times New Roman" w:cs="Times New Roman"/>
                <w:sz w:val="26"/>
                <w:szCs w:val="26"/>
              </w:rPr>
            </w:pPr>
            <w:r>
              <w:rPr>
                <w:rFonts w:ascii="Times New Roman" w:hAnsi="Times New Roman" w:cs="Times New Roman"/>
                <w:sz w:val="26"/>
                <w:szCs w:val="26"/>
              </w:rPr>
              <w:t>6</w:t>
            </w:r>
          </w:p>
          <w:p w:rsidR="000F2875" w:rsidRDefault="000F2875" w:rsidP="0052370F">
            <w:pPr>
              <w:spacing w:line="48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1390" w:type="dxa"/>
          </w:tcPr>
          <w:p w:rsidR="000F2875" w:rsidRDefault="000F2875" w:rsidP="0052370F">
            <w:pPr>
              <w:spacing w:line="480" w:lineRule="auto"/>
              <w:jc w:val="center"/>
              <w:rPr>
                <w:rFonts w:ascii="Times New Roman" w:hAnsi="Times New Roman" w:cs="Times New Roman"/>
                <w:sz w:val="26"/>
                <w:szCs w:val="26"/>
              </w:rPr>
            </w:pPr>
            <w:r>
              <w:rPr>
                <w:rFonts w:ascii="Times New Roman" w:hAnsi="Times New Roman" w:cs="Times New Roman"/>
                <w:sz w:val="26"/>
                <w:szCs w:val="26"/>
              </w:rPr>
              <w:t>14</w:t>
            </w:r>
          </w:p>
          <w:p w:rsidR="000F2875" w:rsidRDefault="000F2875" w:rsidP="0052370F">
            <w:pPr>
              <w:spacing w:line="480" w:lineRule="auto"/>
              <w:jc w:val="center"/>
              <w:rPr>
                <w:rFonts w:ascii="Times New Roman" w:hAnsi="Times New Roman" w:cs="Times New Roman"/>
                <w:sz w:val="26"/>
                <w:szCs w:val="26"/>
              </w:rPr>
            </w:pPr>
            <w:r>
              <w:rPr>
                <w:rFonts w:ascii="Times New Roman" w:hAnsi="Times New Roman" w:cs="Times New Roman"/>
                <w:sz w:val="26"/>
                <w:szCs w:val="26"/>
              </w:rPr>
              <w:t>2</w:t>
            </w:r>
          </w:p>
          <w:p w:rsidR="000F2875" w:rsidRDefault="000F2875" w:rsidP="0052370F">
            <w:pPr>
              <w:spacing w:line="480" w:lineRule="auto"/>
              <w:jc w:val="center"/>
              <w:rPr>
                <w:rFonts w:ascii="Times New Roman" w:hAnsi="Times New Roman" w:cs="Times New Roman"/>
                <w:sz w:val="26"/>
                <w:szCs w:val="26"/>
              </w:rPr>
            </w:pPr>
            <w:r>
              <w:rPr>
                <w:rFonts w:ascii="Times New Roman" w:hAnsi="Times New Roman" w:cs="Times New Roman"/>
                <w:sz w:val="26"/>
                <w:szCs w:val="26"/>
              </w:rPr>
              <w:t>10</w:t>
            </w:r>
          </w:p>
          <w:p w:rsidR="000F2875" w:rsidRDefault="000F2875" w:rsidP="0052370F">
            <w:pPr>
              <w:spacing w:line="480" w:lineRule="auto"/>
              <w:jc w:val="center"/>
              <w:rPr>
                <w:rFonts w:ascii="Times New Roman" w:hAnsi="Times New Roman" w:cs="Times New Roman"/>
                <w:sz w:val="26"/>
                <w:szCs w:val="26"/>
              </w:rPr>
            </w:pPr>
            <w:r>
              <w:rPr>
                <w:rFonts w:ascii="Times New Roman" w:hAnsi="Times New Roman" w:cs="Times New Roman"/>
                <w:sz w:val="26"/>
                <w:szCs w:val="26"/>
              </w:rPr>
              <w:t>3</w:t>
            </w:r>
          </w:p>
          <w:p w:rsidR="000F2875" w:rsidRDefault="000F2875" w:rsidP="0052370F">
            <w:pPr>
              <w:spacing w:line="480" w:lineRule="auto"/>
              <w:jc w:val="center"/>
              <w:rPr>
                <w:rFonts w:ascii="Times New Roman" w:hAnsi="Times New Roman" w:cs="Times New Roman"/>
                <w:sz w:val="26"/>
                <w:szCs w:val="26"/>
              </w:rPr>
            </w:pPr>
            <w:r>
              <w:rPr>
                <w:rFonts w:ascii="Times New Roman" w:hAnsi="Times New Roman" w:cs="Times New Roman"/>
                <w:sz w:val="26"/>
                <w:szCs w:val="26"/>
              </w:rPr>
              <w:t>6</w:t>
            </w:r>
          </w:p>
          <w:p w:rsidR="000F2875" w:rsidRDefault="000F2875" w:rsidP="0052370F">
            <w:pPr>
              <w:spacing w:line="48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1357" w:type="dxa"/>
          </w:tcPr>
          <w:p w:rsidR="000F2875" w:rsidRDefault="000F2875" w:rsidP="0052370F">
            <w:pPr>
              <w:spacing w:line="480" w:lineRule="auto"/>
              <w:jc w:val="center"/>
              <w:rPr>
                <w:rFonts w:ascii="Times New Roman" w:hAnsi="Times New Roman" w:cs="Times New Roman"/>
                <w:sz w:val="26"/>
                <w:szCs w:val="26"/>
              </w:rPr>
            </w:pPr>
            <w:r>
              <w:rPr>
                <w:rFonts w:ascii="Times New Roman" w:hAnsi="Times New Roman" w:cs="Times New Roman"/>
                <w:sz w:val="26"/>
                <w:szCs w:val="26"/>
              </w:rPr>
              <w:t>40</w:t>
            </w:r>
          </w:p>
          <w:p w:rsidR="000F2875" w:rsidRDefault="000F2875" w:rsidP="0052370F">
            <w:pPr>
              <w:spacing w:line="480" w:lineRule="auto"/>
              <w:jc w:val="center"/>
              <w:rPr>
                <w:rFonts w:ascii="Times New Roman" w:hAnsi="Times New Roman" w:cs="Times New Roman"/>
                <w:sz w:val="26"/>
                <w:szCs w:val="26"/>
              </w:rPr>
            </w:pPr>
            <w:r>
              <w:rPr>
                <w:rFonts w:ascii="Times New Roman" w:hAnsi="Times New Roman" w:cs="Times New Roman"/>
                <w:sz w:val="26"/>
                <w:szCs w:val="26"/>
              </w:rPr>
              <w:t>5.7</w:t>
            </w:r>
          </w:p>
          <w:p w:rsidR="000F2875" w:rsidRDefault="000F2875" w:rsidP="0052370F">
            <w:pPr>
              <w:spacing w:line="480" w:lineRule="auto"/>
              <w:jc w:val="center"/>
              <w:rPr>
                <w:rFonts w:ascii="Times New Roman" w:hAnsi="Times New Roman" w:cs="Times New Roman"/>
                <w:sz w:val="26"/>
                <w:szCs w:val="26"/>
              </w:rPr>
            </w:pPr>
            <w:r>
              <w:rPr>
                <w:rFonts w:ascii="Times New Roman" w:hAnsi="Times New Roman" w:cs="Times New Roman"/>
                <w:sz w:val="26"/>
                <w:szCs w:val="26"/>
              </w:rPr>
              <w:t>2.9</w:t>
            </w:r>
          </w:p>
          <w:p w:rsidR="000F2875" w:rsidRDefault="000F2875" w:rsidP="0052370F">
            <w:pPr>
              <w:spacing w:line="480" w:lineRule="auto"/>
              <w:jc w:val="center"/>
              <w:rPr>
                <w:rFonts w:ascii="Times New Roman" w:hAnsi="Times New Roman" w:cs="Times New Roman"/>
                <w:sz w:val="26"/>
                <w:szCs w:val="26"/>
              </w:rPr>
            </w:pPr>
            <w:r>
              <w:rPr>
                <w:rFonts w:ascii="Times New Roman" w:hAnsi="Times New Roman" w:cs="Times New Roman"/>
                <w:sz w:val="26"/>
                <w:szCs w:val="26"/>
              </w:rPr>
              <w:t>8.3</w:t>
            </w:r>
          </w:p>
          <w:p w:rsidR="000F2875" w:rsidRDefault="000F2875" w:rsidP="0052370F">
            <w:pPr>
              <w:spacing w:line="480" w:lineRule="auto"/>
              <w:jc w:val="center"/>
              <w:rPr>
                <w:rFonts w:ascii="Times New Roman" w:hAnsi="Times New Roman" w:cs="Times New Roman"/>
                <w:sz w:val="26"/>
                <w:szCs w:val="26"/>
              </w:rPr>
            </w:pPr>
            <w:r>
              <w:rPr>
                <w:rFonts w:ascii="Times New Roman" w:hAnsi="Times New Roman" w:cs="Times New Roman"/>
                <w:sz w:val="26"/>
                <w:szCs w:val="26"/>
              </w:rPr>
              <w:t>17</w:t>
            </w:r>
          </w:p>
          <w:p w:rsidR="000F2875" w:rsidRDefault="000F2875" w:rsidP="0052370F">
            <w:pPr>
              <w:spacing w:line="48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0F2875" w:rsidRPr="0008271E" w:rsidRDefault="000F2875" w:rsidP="000F287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0F2875" w:rsidRDefault="000F2875" w:rsidP="000F2875">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4.3</w:t>
      </w:r>
      <w:r>
        <w:rPr>
          <w:rFonts w:ascii="Times New Roman" w:hAnsi="Times New Roman" w:cs="Times New Roman"/>
          <w:b/>
          <w:sz w:val="26"/>
          <w:szCs w:val="26"/>
        </w:rPr>
        <w:tab/>
        <w:t>Analysis of other Data</w:t>
      </w:r>
    </w:p>
    <w:p w:rsidR="000F2875" w:rsidRDefault="000F2875" w:rsidP="000F287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Awareness of forensic accounting as a dependent variable was used to respondent forensic awareness knowledge. This construct was measured by five (5) items as </w:t>
      </w:r>
      <w:r>
        <w:rPr>
          <w:rFonts w:ascii="Times New Roman" w:hAnsi="Times New Roman" w:cs="Times New Roman"/>
          <w:sz w:val="26"/>
          <w:szCs w:val="26"/>
        </w:rPr>
        <w:lastRenderedPageBreak/>
        <w:t xml:space="preserve">contained in the questionnaire on a five-point </w:t>
      </w:r>
      <w:proofErr w:type="spellStart"/>
      <w:r>
        <w:rPr>
          <w:rFonts w:ascii="Times New Roman" w:hAnsi="Times New Roman" w:cs="Times New Roman"/>
          <w:sz w:val="26"/>
          <w:szCs w:val="26"/>
        </w:rPr>
        <w:t>likert</w:t>
      </w:r>
      <w:proofErr w:type="spellEnd"/>
      <w:r>
        <w:rPr>
          <w:rFonts w:ascii="Times New Roman" w:hAnsi="Times New Roman" w:cs="Times New Roman"/>
          <w:sz w:val="26"/>
          <w:szCs w:val="26"/>
        </w:rPr>
        <w:t xml:space="preserve"> scale of Strongly Agreed (1), Agree (2), neutral (3), disagree (4), strongly disagree (5). Table 4.6 shows how respondents ranked each of the five items on the </w:t>
      </w:r>
      <w:proofErr w:type="spellStart"/>
      <w:r>
        <w:rPr>
          <w:rFonts w:ascii="Times New Roman" w:hAnsi="Times New Roman" w:cs="Times New Roman"/>
          <w:sz w:val="26"/>
          <w:szCs w:val="26"/>
        </w:rPr>
        <w:t>likert</w:t>
      </w:r>
      <w:proofErr w:type="spellEnd"/>
      <w:r>
        <w:rPr>
          <w:rFonts w:ascii="Times New Roman" w:hAnsi="Times New Roman" w:cs="Times New Roman"/>
          <w:sz w:val="26"/>
          <w:szCs w:val="26"/>
        </w:rPr>
        <w:t xml:space="preserve"> scale from the table item one (1) 16.9% of the statement. The higher percent of respondents that disagreed to the statement indicates the respondents knowledge of the construct in item two (2) used in measuring AFA 61% of the respondents indicated that a higher percent of the respondents agrees to the statement 20.6% of the respondents disagreed and 17.4 respondents were neutral to the statement. Item three (3) 94.4% of the respondents indicates that higher percent of the respondents are knowledgeable about the measuring variables. Item four (4) also indicates 82% of the respondents agreed to the statement and 18% respondents were neutral. Lastly, item five (5) 77% of the respondents agreed to the statement and 23% of the respondents were neutral about the statement. </w:t>
      </w:r>
    </w:p>
    <w:p w:rsidR="000F2875" w:rsidRDefault="000F2875" w:rsidP="000F287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Measure on the Awareness of Forensic Accounting</w:t>
      </w:r>
    </w:p>
    <w:tbl>
      <w:tblPr>
        <w:tblStyle w:val="TableGrid"/>
        <w:tblW w:w="0" w:type="auto"/>
        <w:tblLook w:val="04A0"/>
      </w:tblPr>
      <w:tblGrid>
        <w:gridCol w:w="1548"/>
        <w:gridCol w:w="2970"/>
        <w:gridCol w:w="900"/>
        <w:gridCol w:w="900"/>
        <w:gridCol w:w="810"/>
        <w:gridCol w:w="1184"/>
        <w:gridCol w:w="947"/>
      </w:tblGrid>
      <w:tr w:rsidR="000F2875" w:rsidRPr="004E6F6B" w:rsidTr="0052370F">
        <w:tc>
          <w:tcPr>
            <w:tcW w:w="1548" w:type="dxa"/>
          </w:tcPr>
          <w:p w:rsidR="000F2875" w:rsidRPr="004E6F6B" w:rsidRDefault="000F2875" w:rsidP="0052370F">
            <w:pPr>
              <w:jc w:val="center"/>
              <w:rPr>
                <w:rFonts w:ascii="Times New Roman" w:hAnsi="Times New Roman" w:cs="Times New Roman"/>
                <w:b/>
                <w:sz w:val="26"/>
                <w:szCs w:val="26"/>
              </w:rPr>
            </w:pPr>
            <w:r w:rsidRPr="004E6F6B">
              <w:rPr>
                <w:rFonts w:ascii="Times New Roman" w:hAnsi="Times New Roman" w:cs="Times New Roman"/>
                <w:b/>
                <w:sz w:val="26"/>
                <w:szCs w:val="26"/>
              </w:rPr>
              <w:t>Awareness of Forensic Accounting</w:t>
            </w:r>
          </w:p>
        </w:tc>
        <w:tc>
          <w:tcPr>
            <w:tcW w:w="2970" w:type="dxa"/>
          </w:tcPr>
          <w:p w:rsidR="000F2875" w:rsidRPr="004E6F6B" w:rsidRDefault="000F2875" w:rsidP="0052370F">
            <w:pPr>
              <w:jc w:val="center"/>
              <w:rPr>
                <w:rFonts w:ascii="Times New Roman" w:hAnsi="Times New Roman" w:cs="Times New Roman"/>
                <w:b/>
                <w:sz w:val="26"/>
                <w:szCs w:val="26"/>
              </w:rPr>
            </w:pPr>
            <w:r w:rsidRPr="004E6F6B">
              <w:rPr>
                <w:rFonts w:ascii="Times New Roman" w:hAnsi="Times New Roman" w:cs="Times New Roman"/>
                <w:b/>
                <w:sz w:val="26"/>
                <w:szCs w:val="26"/>
              </w:rPr>
              <w:t>Strongly Agree 1</w:t>
            </w:r>
          </w:p>
        </w:tc>
        <w:tc>
          <w:tcPr>
            <w:tcW w:w="900" w:type="dxa"/>
          </w:tcPr>
          <w:p w:rsidR="000F2875" w:rsidRPr="004E6F6B" w:rsidRDefault="000F2875" w:rsidP="0052370F">
            <w:pPr>
              <w:jc w:val="center"/>
              <w:rPr>
                <w:rFonts w:ascii="Times New Roman" w:hAnsi="Times New Roman" w:cs="Times New Roman"/>
                <w:b/>
                <w:sz w:val="26"/>
                <w:szCs w:val="26"/>
              </w:rPr>
            </w:pPr>
            <w:r w:rsidRPr="004E6F6B">
              <w:rPr>
                <w:rFonts w:ascii="Times New Roman" w:hAnsi="Times New Roman" w:cs="Times New Roman"/>
                <w:b/>
                <w:sz w:val="26"/>
                <w:szCs w:val="26"/>
              </w:rPr>
              <w:t>2</w:t>
            </w:r>
          </w:p>
        </w:tc>
        <w:tc>
          <w:tcPr>
            <w:tcW w:w="900" w:type="dxa"/>
          </w:tcPr>
          <w:p w:rsidR="000F2875" w:rsidRPr="004E6F6B" w:rsidRDefault="000F2875" w:rsidP="0052370F">
            <w:pPr>
              <w:jc w:val="center"/>
              <w:rPr>
                <w:rFonts w:ascii="Times New Roman" w:hAnsi="Times New Roman" w:cs="Times New Roman"/>
                <w:b/>
                <w:sz w:val="26"/>
                <w:szCs w:val="26"/>
              </w:rPr>
            </w:pPr>
            <w:r w:rsidRPr="004E6F6B">
              <w:rPr>
                <w:rFonts w:ascii="Times New Roman" w:hAnsi="Times New Roman" w:cs="Times New Roman"/>
                <w:b/>
                <w:sz w:val="26"/>
                <w:szCs w:val="26"/>
              </w:rPr>
              <w:t>3</w:t>
            </w:r>
          </w:p>
        </w:tc>
        <w:tc>
          <w:tcPr>
            <w:tcW w:w="810" w:type="dxa"/>
          </w:tcPr>
          <w:p w:rsidR="000F2875" w:rsidRPr="004E6F6B" w:rsidRDefault="000F2875" w:rsidP="0052370F">
            <w:pPr>
              <w:jc w:val="center"/>
              <w:rPr>
                <w:rFonts w:ascii="Times New Roman" w:hAnsi="Times New Roman" w:cs="Times New Roman"/>
                <w:b/>
                <w:sz w:val="26"/>
                <w:szCs w:val="26"/>
              </w:rPr>
            </w:pPr>
            <w:r w:rsidRPr="004E6F6B">
              <w:rPr>
                <w:rFonts w:ascii="Times New Roman" w:hAnsi="Times New Roman" w:cs="Times New Roman"/>
                <w:b/>
                <w:sz w:val="26"/>
                <w:szCs w:val="26"/>
              </w:rPr>
              <w:t>4</w:t>
            </w:r>
          </w:p>
        </w:tc>
        <w:tc>
          <w:tcPr>
            <w:tcW w:w="1170" w:type="dxa"/>
          </w:tcPr>
          <w:p w:rsidR="000F2875" w:rsidRPr="004E6F6B" w:rsidRDefault="000F2875" w:rsidP="0052370F">
            <w:pPr>
              <w:jc w:val="center"/>
              <w:rPr>
                <w:rFonts w:ascii="Times New Roman" w:hAnsi="Times New Roman" w:cs="Times New Roman"/>
                <w:b/>
                <w:sz w:val="26"/>
                <w:szCs w:val="26"/>
              </w:rPr>
            </w:pPr>
            <w:r w:rsidRPr="004E6F6B">
              <w:rPr>
                <w:rFonts w:ascii="Times New Roman" w:hAnsi="Times New Roman" w:cs="Times New Roman"/>
                <w:b/>
                <w:sz w:val="26"/>
                <w:szCs w:val="26"/>
              </w:rPr>
              <w:t>Strongly Disagree 5</w:t>
            </w:r>
          </w:p>
        </w:tc>
        <w:tc>
          <w:tcPr>
            <w:tcW w:w="947" w:type="dxa"/>
          </w:tcPr>
          <w:p w:rsidR="000F2875" w:rsidRPr="004E6F6B" w:rsidRDefault="000F2875" w:rsidP="0052370F">
            <w:pPr>
              <w:jc w:val="center"/>
              <w:rPr>
                <w:rFonts w:ascii="Times New Roman" w:hAnsi="Times New Roman" w:cs="Times New Roman"/>
                <w:b/>
                <w:sz w:val="26"/>
                <w:szCs w:val="26"/>
              </w:rPr>
            </w:pPr>
            <w:r w:rsidRPr="004E6F6B">
              <w:rPr>
                <w:rFonts w:ascii="Times New Roman" w:hAnsi="Times New Roman" w:cs="Times New Roman"/>
                <w:b/>
                <w:sz w:val="26"/>
                <w:szCs w:val="26"/>
              </w:rPr>
              <w:t>Total</w:t>
            </w:r>
          </w:p>
        </w:tc>
      </w:tr>
      <w:tr w:rsidR="000F2875" w:rsidTr="0052370F">
        <w:tc>
          <w:tcPr>
            <w:tcW w:w="1548" w:type="dxa"/>
          </w:tcPr>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Question 1</w:t>
            </w:r>
          </w:p>
          <w:p w:rsidR="000F2875" w:rsidRDefault="000F2875" w:rsidP="0052370F">
            <w:pPr>
              <w:spacing w:line="480" w:lineRule="auto"/>
              <w:jc w:val="right"/>
              <w:rPr>
                <w:rFonts w:ascii="Times New Roman" w:hAnsi="Times New Roman" w:cs="Times New Roman"/>
                <w:sz w:val="26"/>
                <w:szCs w:val="26"/>
              </w:rPr>
            </w:pPr>
            <w:r>
              <w:rPr>
                <w:rFonts w:ascii="Times New Roman" w:hAnsi="Times New Roman" w:cs="Times New Roman"/>
                <w:sz w:val="26"/>
                <w:szCs w:val="26"/>
              </w:rPr>
              <w:t>2</w:t>
            </w:r>
          </w:p>
          <w:p w:rsidR="000F2875" w:rsidRDefault="000F2875" w:rsidP="0052370F">
            <w:pPr>
              <w:spacing w:line="480" w:lineRule="auto"/>
              <w:jc w:val="right"/>
              <w:rPr>
                <w:rFonts w:ascii="Times New Roman" w:hAnsi="Times New Roman" w:cs="Times New Roman"/>
                <w:sz w:val="26"/>
                <w:szCs w:val="26"/>
              </w:rPr>
            </w:pPr>
            <w:r>
              <w:rPr>
                <w:rFonts w:ascii="Times New Roman" w:hAnsi="Times New Roman" w:cs="Times New Roman"/>
                <w:sz w:val="26"/>
                <w:szCs w:val="26"/>
              </w:rPr>
              <w:t>3</w:t>
            </w:r>
          </w:p>
          <w:p w:rsidR="000F2875" w:rsidRDefault="000F2875" w:rsidP="0052370F">
            <w:pPr>
              <w:spacing w:line="480" w:lineRule="auto"/>
              <w:jc w:val="right"/>
              <w:rPr>
                <w:rFonts w:ascii="Times New Roman" w:hAnsi="Times New Roman" w:cs="Times New Roman"/>
                <w:sz w:val="26"/>
                <w:szCs w:val="26"/>
              </w:rPr>
            </w:pPr>
            <w:r>
              <w:rPr>
                <w:rFonts w:ascii="Times New Roman" w:hAnsi="Times New Roman" w:cs="Times New Roman"/>
                <w:sz w:val="26"/>
                <w:szCs w:val="26"/>
              </w:rPr>
              <w:t>4</w:t>
            </w:r>
          </w:p>
          <w:p w:rsidR="000F2875" w:rsidRDefault="000F2875" w:rsidP="0052370F">
            <w:pPr>
              <w:spacing w:line="480" w:lineRule="auto"/>
              <w:jc w:val="right"/>
              <w:rPr>
                <w:rFonts w:ascii="Times New Roman" w:hAnsi="Times New Roman" w:cs="Times New Roman"/>
                <w:sz w:val="26"/>
                <w:szCs w:val="26"/>
              </w:rPr>
            </w:pPr>
            <w:r>
              <w:rPr>
                <w:rFonts w:ascii="Times New Roman" w:hAnsi="Times New Roman" w:cs="Times New Roman"/>
                <w:sz w:val="26"/>
                <w:szCs w:val="26"/>
              </w:rPr>
              <w:t>5</w:t>
            </w:r>
          </w:p>
        </w:tc>
        <w:tc>
          <w:tcPr>
            <w:tcW w:w="2970" w:type="dxa"/>
          </w:tcPr>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7.7%</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20.5%</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52.3%</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36%</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23%</w:t>
            </w:r>
          </w:p>
        </w:tc>
        <w:tc>
          <w:tcPr>
            <w:tcW w:w="900" w:type="dxa"/>
          </w:tcPr>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9.2%</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40.5%</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42.1%</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46%</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54%</w:t>
            </w:r>
          </w:p>
        </w:tc>
        <w:tc>
          <w:tcPr>
            <w:tcW w:w="900" w:type="dxa"/>
          </w:tcPr>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27.7%</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17.4%</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5.6%</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18%</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23%</w:t>
            </w:r>
          </w:p>
        </w:tc>
        <w:tc>
          <w:tcPr>
            <w:tcW w:w="810" w:type="dxa"/>
          </w:tcPr>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36%</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2.6%</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0%</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0%</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0%</w:t>
            </w:r>
          </w:p>
        </w:tc>
        <w:tc>
          <w:tcPr>
            <w:tcW w:w="1170" w:type="dxa"/>
          </w:tcPr>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19.4%</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19%</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0%</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0%</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0%</w:t>
            </w:r>
          </w:p>
        </w:tc>
        <w:tc>
          <w:tcPr>
            <w:tcW w:w="947" w:type="dxa"/>
          </w:tcPr>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0F2875" w:rsidRPr="008A544E" w:rsidRDefault="000F2875" w:rsidP="000F2875">
      <w:pPr>
        <w:spacing w:after="0" w:line="480" w:lineRule="auto"/>
        <w:jc w:val="both"/>
        <w:rPr>
          <w:rFonts w:ascii="Times New Roman" w:hAnsi="Times New Roman" w:cs="Times New Roman"/>
          <w:sz w:val="26"/>
          <w:szCs w:val="26"/>
        </w:rPr>
      </w:pPr>
    </w:p>
    <w:p w:rsidR="000F2875" w:rsidRDefault="000F2875" w:rsidP="000F2875">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4.5</w:t>
      </w:r>
      <w:r>
        <w:rPr>
          <w:rFonts w:ascii="Times New Roman" w:hAnsi="Times New Roman" w:cs="Times New Roman"/>
          <w:b/>
          <w:sz w:val="26"/>
          <w:szCs w:val="26"/>
        </w:rPr>
        <w:tab/>
        <w:t>Test of Hypothesis</w:t>
      </w:r>
    </w:p>
    <w:p w:rsidR="000F2875" w:rsidRDefault="000F2875" w:rsidP="000F287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Table 4.11 presents the ordered </w:t>
      </w:r>
      <w:proofErr w:type="spellStart"/>
      <w:r>
        <w:rPr>
          <w:rFonts w:ascii="Times New Roman" w:hAnsi="Times New Roman" w:cs="Times New Roman"/>
          <w:sz w:val="26"/>
          <w:szCs w:val="26"/>
        </w:rPr>
        <w:t>Probit</w:t>
      </w:r>
      <w:proofErr w:type="spellEnd"/>
      <w:r>
        <w:rPr>
          <w:rFonts w:ascii="Times New Roman" w:hAnsi="Times New Roman" w:cs="Times New Roman"/>
          <w:sz w:val="26"/>
          <w:szCs w:val="26"/>
        </w:rPr>
        <w:t xml:space="preserve"> Regression result for assessing forensic accounting education in selected polytechnic. The table shows the model having a chi-square of 0.001 implying that the model is well fitted.</w:t>
      </w:r>
    </w:p>
    <w:p w:rsidR="000F2875" w:rsidRDefault="000F2875" w:rsidP="000F287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From the table 4.11, the table shows the coefficient of forensic accounting study with a negative impact on FAA. The coefficient shows an insignificant relationship with forensic accounting awareness. Giving a value of 0.056 the marginal effect of forensic accounting, study on forensic accounting (0.022) implying that improvements in forensic accounting study from it mean value of 1.32 decrease the probability of forensic accounting awareness. Therefore, the hypothesis one which state that there is no significant effect between forensic accounting study and forensic accounting awareness is accepted. </w:t>
      </w:r>
    </w:p>
    <w:p w:rsidR="000F2875" w:rsidRDefault="000F2875" w:rsidP="000F287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Table 4.11 also shows the coefficient forensic accounting prospect which indicate positive relationship on forensic accounting awareness. The variable also showed a direct relationship with forensic accounting awareness. The marginal effect of forensic accounting prospect also gives a value of 0.329. This implies that if there is an additional increase in need for forensic accounting by 1.28 there is a probability that forensic accounting by 1.28 there is a probability that forensic accounting awareness will improve by 0.329 the Marginal Effect (ME) measures the partial effect of each explanatory variable on the dependent variable. The result of this model implies that FAP has a significant effect on FAA at 1% level of significant therefore the hypothesis two, which state that there is no significant effect between the forensic accounting prospect and forensic accounting awareness is not accepted. Furthermore table 4.1 shows the model </w:t>
      </w:r>
      <w:r>
        <w:rPr>
          <w:rFonts w:ascii="Times New Roman" w:hAnsi="Times New Roman" w:cs="Times New Roman"/>
          <w:sz w:val="26"/>
          <w:szCs w:val="26"/>
        </w:rPr>
        <w:lastRenderedPageBreak/>
        <w:t>having a prob-chi</w:t>
      </w:r>
      <w:r>
        <w:rPr>
          <w:rFonts w:ascii="Times New Roman" w:hAnsi="Times New Roman" w:cs="Times New Roman"/>
          <w:sz w:val="26"/>
          <w:szCs w:val="26"/>
          <w:vertAlign w:val="superscript"/>
        </w:rPr>
        <w:t>2</w:t>
      </w:r>
      <w:r>
        <w:rPr>
          <w:rFonts w:ascii="Times New Roman" w:hAnsi="Times New Roman" w:cs="Times New Roman"/>
          <w:sz w:val="26"/>
          <w:szCs w:val="26"/>
        </w:rPr>
        <w:t xml:space="preserve"> of 0.001 implying that the model is well fitted from the table coefficient legislation, regulations and governance services shows a positive relationship on forensic accounting awareness. The variable also showed a direct relationship with forensic accounting awareness. The marginal effect of legislation regulation and governance service on forensic accounting awareness (0.115) means that an additional increase in legislation regulation and governance service from it means value of 1.41 increase the probability of forensic accounting awareness. The marginal effect (ME) measure the partial effect of each explanatory variable on the dependent variable. </w:t>
      </w:r>
    </w:p>
    <w:p w:rsidR="000F2875" w:rsidRDefault="000F2875" w:rsidP="000F287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result of this model implies that AFA has a significant effect on FAA at 10% level of significance. Therefore, the hypothesis three, which states that there is no significant effect of legislation, regulation and governance service on forensic accounting awareness is not accepted.</w:t>
      </w:r>
    </w:p>
    <w:p w:rsidR="000F2875" w:rsidRDefault="000F2875" w:rsidP="000F2875">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 xml:space="preserve">Ordered </w:t>
      </w:r>
      <w:proofErr w:type="spellStart"/>
      <w:r>
        <w:rPr>
          <w:rFonts w:ascii="Times New Roman" w:hAnsi="Times New Roman" w:cs="Times New Roman"/>
          <w:b/>
          <w:sz w:val="26"/>
          <w:szCs w:val="26"/>
        </w:rPr>
        <w:t>Probit</w:t>
      </w:r>
      <w:proofErr w:type="spellEnd"/>
      <w:r>
        <w:rPr>
          <w:rFonts w:ascii="Times New Roman" w:hAnsi="Times New Roman" w:cs="Times New Roman"/>
          <w:b/>
          <w:sz w:val="26"/>
          <w:szCs w:val="26"/>
        </w:rPr>
        <w:t xml:space="preserve"> Regression</w:t>
      </w:r>
    </w:p>
    <w:tbl>
      <w:tblPr>
        <w:tblStyle w:val="TableGrid"/>
        <w:tblW w:w="0" w:type="auto"/>
        <w:tblLook w:val="04A0"/>
      </w:tblPr>
      <w:tblGrid>
        <w:gridCol w:w="2628"/>
        <w:gridCol w:w="1530"/>
        <w:gridCol w:w="1620"/>
        <w:gridCol w:w="1440"/>
        <w:gridCol w:w="990"/>
        <w:gridCol w:w="1037"/>
      </w:tblGrid>
      <w:tr w:rsidR="000F2875" w:rsidTr="0052370F">
        <w:tc>
          <w:tcPr>
            <w:tcW w:w="2628" w:type="dxa"/>
          </w:tcPr>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Independent Variables</w:t>
            </w:r>
          </w:p>
        </w:tc>
        <w:tc>
          <w:tcPr>
            <w:tcW w:w="6617" w:type="dxa"/>
            <w:gridSpan w:val="5"/>
          </w:tcPr>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Dependent variable is forensic account awareness </w:t>
            </w:r>
          </w:p>
        </w:tc>
      </w:tr>
      <w:tr w:rsidR="000F2875" w:rsidTr="0052370F">
        <w:tc>
          <w:tcPr>
            <w:tcW w:w="2628" w:type="dxa"/>
          </w:tcPr>
          <w:p w:rsidR="000F2875" w:rsidRDefault="000F2875" w:rsidP="0052370F">
            <w:pPr>
              <w:spacing w:line="480" w:lineRule="auto"/>
              <w:jc w:val="both"/>
              <w:rPr>
                <w:rFonts w:ascii="Times New Roman" w:hAnsi="Times New Roman" w:cs="Times New Roman"/>
                <w:sz w:val="26"/>
                <w:szCs w:val="26"/>
              </w:rPr>
            </w:pPr>
          </w:p>
        </w:tc>
        <w:tc>
          <w:tcPr>
            <w:tcW w:w="1530" w:type="dxa"/>
          </w:tcPr>
          <w:p w:rsidR="000F2875" w:rsidRPr="00526228" w:rsidRDefault="000F2875" w:rsidP="0052370F">
            <w:pPr>
              <w:jc w:val="both"/>
              <w:rPr>
                <w:rFonts w:ascii="Times New Roman" w:hAnsi="Times New Roman" w:cs="Times New Roman"/>
                <w:b/>
                <w:sz w:val="20"/>
                <w:szCs w:val="26"/>
              </w:rPr>
            </w:pPr>
            <w:r w:rsidRPr="00526228">
              <w:rPr>
                <w:rFonts w:ascii="Times New Roman" w:hAnsi="Times New Roman" w:cs="Times New Roman"/>
                <w:b/>
                <w:sz w:val="20"/>
                <w:szCs w:val="26"/>
              </w:rPr>
              <w:t>Coefficient</w:t>
            </w:r>
          </w:p>
        </w:tc>
        <w:tc>
          <w:tcPr>
            <w:tcW w:w="1620" w:type="dxa"/>
          </w:tcPr>
          <w:p w:rsidR="000F2875" w:rsidRPr="00526228" w:rsidRDefault="000F2875" w:rsidP="0052370F">
            <w:pPr>
              <w:jc w:val="both"/>
              <w:rPr>
                <w:rFonts w:ascii="Times New Roman" w:hAnsi="Times New Roman" w:cs="Times New Roman"/>
                <w:b/>
                <w:sz w:val="20"/>
                <w:szCs w:val="26"/>
              </w:rPr>
            </w:pPr>
            <w:r w:rsidRPr="00526228">
              <w:rPr>
                <w:rFonts w:ascii="Times New Roman" w:hAnsi="Times New Roman" w:cs="Times New Roman"/>
                <w:b/>
                <w:sz w:val="20"/>
                <w:szCs w:val="26"/>
              </w:rPr>
              <w:t xml:space="preserve">Marginal effect </w:t>
            </w:r>
            <w:r w:rsidRPr="00526228">
              <w:rPr>
                <w:rFonts w:ascii="Times New Roman" w:hAnsi="Times New Roman" w:cs="Times New Roman"/>
                <w:b/>
                <w:sz w:val="20"/>
                <w:szCs w:val="26"/>
              </w:rPr>
              <w:sym w:font="Symbol" w:char="F044"/>
            </w:r>
            <w:r w:rsidRPr="00526228">
              <w:rPr>
                <w:rFonts w:ascii="Times New Roman" w:hAnsi="Times New Roman" w:cs="Times New Roman"/>
                <w:b/>
                <w:i/>
                <w:sz w:val="20"/>
                <w:szCs w:val="26"/>
              </w:rPr>
              <w:t>y</w:t>
            </w:r>
            <w:r w:rsidRPr="00526228">
              <w:rPr>
                <w:rFonts w:ascii="Times New Roman" w:hAnsi="Times New Roman" w:cs="Times New Roman"/>
                <w:b/>
                <w:sz w:val="20"/>
                <w:szCs w:val="26"/>
              </w:rPr>
              <w:t>/</w:t>
            </w:r>
            <w:r w:rsidRPr="00526228">
              <w:rPr>
                <w:rFonts w:ascii="Times New Roman" w:hAnsi="Times New Roman" w:cs="Times New Roman"/>
                <w:b/>
                <w:sz w:val="20"/>
                <w:szCs w:val="26"/>
              </w:rPr>
              <w:sym w:font="Symbol" w:char="F044"/>
            </w:r>
            <w:r w:rsidRPr="00526228">
              <w:rPr>
                <w:rFonts w:ascii="Times New Roman" w:hAnsi="Times New Roman" w:cs="Times New Roman"/>
                <w:b/>
                <w:i/>
                <w:sz w:val="20"/>
                <w:szCs w:val="26"/>
              </w:rPr>
              <w:t>x</w:t>
            </w:r>
            <w:r w:rsidRPr="00526228">
              <w:rPr>
                <w:rFonts w:ascii="Times New Roman" w:hAnsi="Times New Roman" w:cs="Times New Roman"/>
                <w:b/>
                <w:sz w:val="20"/>
                <w:szCs w:val="26"/>
              </w:rPr>
              <w:t xml:space="preserve"> (2)</w:t>
            </w:r>
          </w:p>
        </w:tc>
        <w:tc>
          <w:tcPr>
            <w:tcW w:w="1440" w:type="dxa"/>
          </w:tcPr>
          <w:p w:rsidR="000F2875" w:rsidRPr="00526228" w:rsidRDefault="000F2875" w:rsidP="0052370F">
            <w:pPr>
              <w:jc w:val="both"/>
              <w:rPr>
                <w:rFonts w:ascii="Times New Roman" w:hAnsi="Times New Roman" w:cs="Times New Roman"/>
                <w:b/>
                <w:sz w:val="20"/>
                <w:szCs w:val="26"/>
              </w:rPr>
            </w:pPr>
            <w:r w:rsidRPr="00526228">
              <w:rPr>
                <w:rFonts w:ascii="Times New Roman" w:hAnsi="Times New Roman" w:cs="Times New Roman"/>
                <w:b/>
                <w:sz w:val="20"/>
                <w:szCs w:val="26"/>
              </w:rPr>
              <w:t xml:space="preserve">Std Error </w:t>
            </w:r>
            <w:r w:rsidRPr="00526228">
              <w:rPr>
                <w:rFonts w:ascii="Times New Roman" w:hAnsi="Times New Roman" w:cs="Times New Roman"/>
                <w:b/>
                <w:i/>
                <w:sz w:val="20"/>
                <w:szCs w:val="26"/>
              </w:rPr>
              <w:t>x</w:t>
            </w:r>
          </w:p>
        </w:tc>
        <w:tc>
          <w:tcPr>
            <w:tcW w:w="990" w:type="dxa"/>
          </w:tcPr>
          <w:p w:rsidR="000F2875" w:rsidRPr="00526228" w:rsidRDefault="000F2875" w:rsidP="0052370F">
            <w:pPr>
              <w:jc w:val="both"/>
              <w:rPr>
                <w:rFonts w:ascii="Times New Roman" w:hAnsi="Times New Roman" w:cs="Times New Roman"/>
                <w:b/>
                <w:sz w:val="20"/>
                <w:szCs w:val="26"/>
              </w:rPr>
            </w:pPr>
            <w:r w:rsidRPr="00526228">
              <w:rPr>
                <w:rFonts w:ascii="Times New Roman" w:hAnsi="Times New Roman" w:cs="Times New Roman"/>
                <w:b/>
                <w:sz w:val="20"/>
                <w:szCs w:val="26"/>
              </w:rPr>
              <w:t>Z stat</w:t>
            </w:r>
          </w:p>
        </w:tc>
        <w:tc>
          <w:tcPr>
            <w:tcW w:w="1037" w:type="dxa"/>
          </w:tcPr>
          <w:p w:rsidR="000F2875" w:rsidRPr="00526228" w:rsidRDefault="000F2875" w:rsidP="0052370F">
            <w:pPr>
              <w:jc w:val="both"/>
              <w:rPr>
                <w:rFonts w:ascii="Times New Roman" w:hAnsi="Times New Roman" w:cs="Times New Roman"/>
                <w:b/>
                <w:sz w:val="20"/>
                <w:szCs w:val="26"/>
              </w:rPr>
            </w:pPr>
            <w:proofErr w:type="spellStart"/>
            <w:r w:rsidRPr="00526228">
              <w:rPr>
                <w:rFonts w:ascii="Times New Roman" w:hAnsi="Times New Roman" w:cs="Times New Roman"/>
                <w:b/>
                <w:sz w:val="20"/>
                <w:szCs w:val="26"/>
              </w:rPr>
              <w:t>Prob</w:t>
            </w:r>
            <w:proofErr w:type="spellEnd"/>
          </w:p>
        </w:tc>
      </w:tr>
      <w:tr w:rsidR="000F2875" w:rsidTr="0052370F">
        <w:tc>
          <w:tcPr>
            <w:tcW w:w="2628" w:type="dxa"/>
          </w:tcPr>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FAS</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FAP</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LRG</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Constant</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Model stat</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Chi</w:t>
            </w:r>
            <w:r>
              <w:rPr>
                <w:rFonts w:ascii="Times New Roman" w:hAnsi="Times New Roman" w:cs="Times New Roman"/>
                <w:sz w:val="26"/>
                <w:szCs w:val="26"/>
                <w:vertAlign w:val="superscript"/>
              </w:rPr>
              <w:t>2</w:t>
            </w:r>
          </w:p>
          <w:p w:rsidR="000F2875" w:rsidRPr="00526228" w:rsidRDefault="000F2875" w:rsidP="0052370F">
            <w:pPr>
              <w:spacing w:line="480" w:lineRule="auto"/>
              <w:jc w:val="both"/>
              <w:rPr>
                <w:rFonts w:ascii="Times New Roman" w:hAnsi="Times New Roman" w:cs="Times New Roman"/>
                <w:sz w:val="26"/>
                <w:szCs w:val="26"/>
                <w:vertAlign w:val="superscript"/>
              </w:rPr>
            </w:pPr>
            <w:r>
              <w:rPr>
                <w:rFonts w:ascii="Times New Roman" w:hAnsi="Times New Roman" w:cs="Times New Roman"/>
                <w:sz w:val="26"/>
                <w:szCs w:val="26"/>
              </w:rPr>
              <w:lastRenderedPageBreak/>
              <w:t>Pseudo R</w:t>
            </w:r>
            <w:r>
              <w:rPr>
                <w:rFonts w:ascii="Times New Roman" w:hAnsi="Times New Roman" w:cs="Times New Roman"/>
                <w:sz w:val="26"/>
                <w:szCs w:val="26"/>
                <w:vertAlign w:val="superscript"/>
              </w:rPr>
              <w:t>2</w:t>
            </w:r>
          </w:p>
        </w:tc>
        <w:tc>
          <w:tcPr>
            <w:tcW w:w="1530" w:type="dxa"/>
          </w:tcPr>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-0.056</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0.837</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0.291</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0.492</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1.802</w:t>
            </w:r>
          </w:p>
          <w:p w:rsidR="000F2875" w:rsidRDefault="000F2875" w:rsidP="0052370F">
            <w:pPr>
              <w:spacing w:line="480" w:lineRule="auto"/>
              <w:jc w:val="both"/>
              <w:rPr>
                <w:rFonts w:ascii="Times New Roman" w:hAnsi="Times New Roman" w:cs="Times New Roman"/>
                <w:sz w:val="26"/>
                <w:szCs w:val="26"/>
                <w:vertAlign w:val="superscript"/>
              </w:rPr>
            </w:pPr>
            <w:r>
              <w:rPr>
                <w:rFonts w:ascii="Times New Roman" w:hAnsi="Times New Roman" w:cs="Times New Roman"/>
                <w:sz w:val="26"/>
                <w:szCs w:val="26"/>
              </w:rPr>
              <w:t>(0.001)</w:t>
            </w:r>
            <w:r>
              <w:rPr>
                <w:rFonts w:ascii="Times New Roman" w:hAnsi="Times New Roman" w:cs="Times New Roman"/>
                <w:sz w:val="26"/>
                <w:szCs w:val="26"/>
                <w:vertAlign w:val="superscript"/>
              </w:rPr>
              <w:t>*</w:t>
            </w:r>
          </w:p>
          <w:p w:rsidR="000F2875" w:rsidRPr="00526228"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0.0535</w:t>
            </w:r>
          </w:p>
        </w:tc>
        <w:tc>
          <w:tcPr>
            <w:tcW w:w="1620" w:type="dxa"/>
          </w:tcPr>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0.022</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0.0329</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0.115</w:t>
            </w:r>
          </w:p>
        </w:tc>
        <w:tc>
          <w:tcPr>
            <w:tcW w:w="1440" w:type="dxa"/>
          </w:tcPr>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1.32</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1.28</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1.41</w:t>
            </w:r>
          </w:p>
        </w:tc>
        <w:tc>
          <w:tcPr>
            <w:tcW w:w="990" w:type="dxa"/>
          </w:tcPr>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-0.24</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3.48</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1.84</w:t>
            </w:r>
          </w:p>
        </w:tc>
        <w:tc>
          <w:tcPr>
            <w:tcW w:w="1037" w:type="dxa"/>
          </w:tcPr>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0.809</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0.001</w:t>
            </w:r>
          </w:p>
          <w:p w:rsidR="000F2875" w:rsidRDefault="000F2875" w:rsidP="0052370F">
            <w:pPr>
              <w:spacing w:line="480" w:lineRule="auto"/>
              <w:jc w:val="both"/>
              <w:rPr>
                <w:rFonts w:ascii="Times New Roman" w:hAnsi="Times New Roman" w:cs="Times New Roman"/>
                <w:sz w:val="26"/>
                <w:szCs w:val="26"/>
              </w:rPr>
            </w:pPr>
            <w:r>
              <w:rPr>
                <w:rFonts w:ascii="Times New Roman" w:hAnsi="Times New Roman" w:cs="Times New Roman"/>
                <w:sz w:val="26"/>
                <w:szCs w:val="26"/>
              </w:rPr>
              <w:t>0.047</w:t>
            </w:r>
          </w:p>
        </w:tc>
      </w:tr>
    </w:tbl>
    <w:p w:rsidR="000F2875" w:rsidRDefault="000F2875" w:rsidP="000F2875">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p>
    <w:p w:rsidR="000F2875" w:rsidRDefault="000F2875" w:rsidP="000F287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Note and denote statistically significant at 1%, 5% and 10% respectively also p-value are reported in parentheses. </w:t>
      </w:r>
    </w:p>
    <w:p w:rsidR="000F2875" w:rsidRDefault="000F2875" w:rsidP="000F287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Author’s Computation, 2024</w:t>
      </w:r>
    </w:p>
    <w:p w:rsidR="000F2875" w:rsidRDefault="000F2875" w:rsidP="000F2875">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4.6</w:t>
      </w:r>
      <w:r>
        <w:rPr>
          <w:rFonts w:ascii="Times New Roman" w:hAnsi="Times New Roman" w:cs="Times New Roman"/>
          <w:b/>
          <w:sz w:val="26"/>
          <w:szCs w:val="26"/>
        </w:rPr>
        <w:tab/>
        <w:t>Summary of Findings</w:t>
      </w:r>
    </w:p>
    <w:p w:rsidR="000F2875" w:rsidRDefault="000F2875" w:rsidP="000F287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discussion of findings was done in relation to the specific objectives of the study. Therefore, the results of the four hypotheses tested in the study are reported as follows:</w:t>
      </w:r>
    </w:p>
    <w:p w:rsidR="000F2875" w:rsidRDefault="000F2875" w:rsidP="000F287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First forensic accounting study has a negative and insignificant effect on forensic accounting awareness. The negative and insignificant contribution of forensic accounting study can be as a result of the level of lack of knowledge and unawareness of forensic accounting study can be as a result of the level of lack of knowledge and unawareness of forensic accounting. Hypothesis one stated that there is no significant effect between forensic accounting study and forensic accounting awareness. The finding of the study shows a negative and insignificant effect with forensic accounting awareness given a negative value. Therefore, the null hypothesis is accepted.</w:t>
      </w:r>
    </w:p>
    <w:p w:rsidR="000F2875" w:rsidRDefault="000F2875" w:rsidP="000F287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Secondly, forensic accounting prospect has a positive and significant effect on forensic accounting awareness. The usefulness of something which produces effective result can prove its level of importance and contribute to its awareness. Therefore, Forensic accounting techniques applied to certain service and yielding result has increased its level of awareness. Hypothesis two stated that there is no significant effect </w:t>
      </w:r>
      <w:r>
        <w:rPr>
          <w:rFonts w:ascii="Times New Roman" w:hAnsi="Times New Roman" w:cs="Times New Roman"/>
          <w:sz w:val="26"/>
          <w:szCs w:val="26"/>
        </w:rPr>
        <w:lastRenderedPageBreak/>
        <w:t>of forensic accounting prospect on forensic accounting awareness. With the result of the analysis, the study found that there is an effect with a 1% level of significance.</w:t>
      </w:r>
    </w:p>
    <w:p w:rsidR="000F2875" w:rsidRDefault="000F2875" w:rsidP="000F287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Furthermore, legislation, regulation, regulation, and governance service impact positively on forensic accounting awareness. This might be as a result of government interest in forensic accounting for monitoring and investigation of suspected corruption cases. Therefore, government regulations, education, regulatory support and other </w:t>
      </w:r>
      <w:proofErr w:type="spellStart"/>
      <w:r>
        <w:rPr>
          <w:rFonts w:ascii="Times New Roman" w:hAnsi="Times New Roman" w:cs="Times New Roman"/>
          <w:sz w:val="26"/>
          <w:szCs w:val="26"/>
        </w:rPr>
        <w:t>organised</w:t>
      </w:r>
      <w:proofErr w:type="spellEnd"/>
      <w:r>
        <w:rPr>
          <w:rFonts w:ascii="Times New Roman" w:hAnsi="Times New Roman" w:cs="Times New Roman"/>
          <w:sz w:val="26"/>
          <w:szCs w:val="26"/>
        </w:rPr>
        <w:t xml:space="preserve"> legislative bodies can contribute to the use of forensic accounting techniques and strict compliance of its application which can also increase its level of awareness. Hypothesis three also stated that there is no significant relationship between the legislation regulation and governance service on forensic accounting awareness.</w:t>
      </w:r>
    </w:p>
    <w:p w:rsidR="000F2875" w:rsidRDefault="000F2875" w:rsidP="000F287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Finally, areas of forensic accounting have a significant effect on forensic accounting awareness. This implies that the application of forensic accounting to tackle financial fraud and the use of forensic accounting core areas can have significant effect on forensic accounting awareness. The last hypothesis which is the fourth stated that there is no significant relationship between the areas of forensic accounting and forensic accounting awareness. At 5% level of significance, the study found that areas of forensic accounting has a significant effect on forensic accounting awareness and therefore the null hypothesis is rejected. The result suggests that an additional increase in the mean value will increase the probability of forensic accounting awareness.</w:t>
      </w:r>
    </w:p>
    <w:p w:rsidR="000F2875" w:rsidRDefault="000F2875" w:rsidP="000F287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result of these findings is in agreement with Al-</w:t>
      </w:r>
      <w:proofErr w:type="spellStart"/>
      <w:r>
        <w:rPr>
          <w:rFonts w:ascii="Times New Roman" w:hAnsi="Times New Roman" w:cs="Times New Roman"/>
          <w:sz w:val="26"/>
          <w:szCs w:val="26"/>
        </w:rPr>
        <w:t>Hadrami</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Sutan</w:t>
      </w:r>
      <w:proofErr w:type="spellEnd"/>
      <w:r>
        <w:rPr>
          <w:rFonts w:ascii="Times New Roman" w:hAnsi="Times New Roman" w:cs="Times New Roman"/>
          <w:sz w:val="26"/>
          <w:szCs w:val="26"/>
        </w:rPr>
        <w:t xml:space="preserve"> (2015), Kennedy and </w:t>
      </w:r>
      <w:proofErr w:type="spellStart"/>
      <w:r>
        <w:rPr>
          <w:rFonts w:ascii="Times New Roman" w:hAnsi="Times New Roman" w:cs="Times New Roman"/>
          <w:sz w:val="26"/>
          <w:szCs w:val="26"/>
        </w:rPr>
        <w:t>Anyaduba</w:t>
      </w:r>
      <w:proofErr w:type="spellEnd"/>
      <w:r>
        <w:rPr>
          <w:rFonts w:ascii="Times New Roman" w:hAnsi="Times New Roman" w:cs="Times New Roman"/>
          <w:sz w:val="26"/>
          <w:szCs w:val="26"/>
        </w:rPr>
        <w:t xml:space="preserve"> (2013), Al-</w:t>
      </w:r>
      <w:proofErr w:type="spellStart"/>
      <w:r>
        <w:rPr>
          <w:rFonts w:ascii="Times New Roman" w:hAnsi="Times New Roman" w:cs="Times New Roman"/>
          <w:sz w:val="26"/>
          <w:szCs w:val="26"/>
        </w:rPr>
        <w:t>Azzabi</w:t>
      </w:r>
      <w:proofErr w:type="spellEnd"/>
      <w:r>
        <w:rPr>
          <w:rFonts w:ascii="Times New Roman" w:hAnsi="Times New Roman" w:cs="Times New Roman"/>
          <w:sz w:val="26"/>
          <w:szCs w:val="26"/>
        </w:rPr>
        <w:t xml:space="preserve"> and Mohammed (2018), </w:t>
      </w:r>
      <w:proofErr w:type="spellStart"/>
      <w:r>
        <w:rPr>
          <w:rFonts w:ascii="Times New Roman" w:hAnsi="Times New Roman" w:cs="Times New Roman"/>
          <w:sz w:val="26"/>
          <w:szCs w:val="26"/>
        </w:rPr>
        <w:t>Efiong</w:t>
      </w:r>
      <w:proofErr w:type="spellEnd"/>
      <w:r>
        <w:rPr>
          <w:rFonts w:ascii="Times New Roman" w:hAnsi="Times New Roman" w:cs="Times New Roman"/>
          <w:sz w:val="26"/>
          <w:szCs w:val="26"/>
        </w:rPr>
        <w:t xml:space="preserve"> (2012) who </w:t>
      </w:r>
      <w:r>
        <w:rPr>
          <w:rFonts w:ascii="Times New Roman" w:hAnsi="Times New Roman" w:cs="Times New Roman"/>
          <w:sz w:val="26"/>
          <w:szCs w:val="26"/>
        </w:rPr>
        <w:lastRenderedPageBreak/>
        <w:t>opined that forensic accounting awareness can be influenced by its areas importance application and the regulation legislation and support of government service.</w:t>
      </w:r>
    </w:p>
    <w:p w:rsidR="000F2875" w:rsidRDefault="000F2875" w:rsidP="000F287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result is also similar with </w:t>
      </w:r>
      <w:proofErr w:type="spellStart"/>
      <w:r>
        <w:rPr>
          <w:rFonts w:ascii="Times New Roman" w:hAnsi="Times New Roman" w:cs="Times New Roman"/>
          <w:sz w:val="26"/>
          <w:szCs w:val="26"/>
        </w:rPr>
        <w:t>Sorunke</w:t>
      </w:r>
      <w:proofErr w:type="spellEnd"/>
      <w:r>
        <w:rPr>
          <w:rFonts w:ascii="Times New Roman" w:hAnsi="Times New Roman" w:cs="Times New Roman"/>
          <w:sz w:val="26"/>
          <w:szCs w:val="26"/>
        </w:rPr>
        <w:t xml:space="preserve"> (2016), Johnson-</w:t>
      </w:r>
      <w:proofErr w:type="spellStart"/>
      <w:r>
        <w:rPr>
          <w:rFonts w:ascii="Times New Roman" w:hAnsi="Times New Roman" w:cs="Times New Roman"/>
          <w:sz w:val="26"/>
          <w:szCs w:val="26"/>
        </w:rPr>
        <w:t>Rokosu</w:t>
      </w:r>
      <w:proofErr w:type="spellEnd"/>
      <w:r>
        <w:rPr>
          <w:rFonts w:ascii="Times New Roman" w:hAnsi="Times New Roman" w:cs="Times New Roman"/>
          <w:sz w:val="26"/>
          <w:szCs w:val="26"/>
        </w:rPr>
        <w:t xml:space="preserve"> (2015), </w:t>
      </w:r>
      <w:proofErr w:type="spellStart"/>
      <w:r>
        <w:rPr>
          <w:rFonts w:ascii="Times New Roman" w:hAnsi="Times New Roman" w:cs="Times New Roman"/>
          <w:sz w:val="26"/>
          <w:szCs w:val="26"/>
        </w:rPr>
        <w:t>Razacc</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Crumbley</w:t>
      </w:r>
      <w:proofErr w:type="spellEnd"/>
      <w:r>
        <w:rPr>
          <w:rFonts w:ascii="Times New Roman" w:hAnsi="Times New Roman" w:cs="Times New Roman"/>
          <w:sz w:val="26"/>
          <w:szCs w:val="26"/>
        </w:rPr>
        <w:t xml:space="preserve"> (2004) who concluded that course in the institution curriculum to be a media of awareness for the upcoming professionals but disagreed to the fact that it is the major stage of grooming future forensic accounting professional. The result is also in consonant with the theory of demand and supply which explains the willingness of consumers to buy a particular goods at a given price which is referred to as demand the amount of goods and services firms are able and willing </w:t>
      </w:r>
      <w:proofErr w:type="spellStart"/>
      <w:r>
        <w:rPr>
          <w:rFonts w:ascii="Times New Roman" w:hAnsi="Times New Roman" w:cs="Times New Roman"/>
          <w:sz w:val="26"/>
          <w:szCs w:val="26"/>
        </w:rPr>
        <w:t>top</w:t>
      </w:r>
      <w:proofErr w:type="spellEnd"/>
      <w:r>
        <w:rPr>
          <w:rFonts w:ascii="Times New Roman" w:hAnsi="Times New Roman" w:cs="Times New Roman"/>
          <w:sz w:val="26"/>
          <w:szCs w:val="26"/>
        </w:rPr>
        <w:t xml:space="preserve"> produce at a given price level over a period of time is the supply. This explains the willingness of the demanding society to acquire the service of forensic accounting and the ability and readiness of institutions to supply forensic accounting graduates.</w:t>
      </w:r>
    </w:p>
    <w:p w:rsidR="006A0195" w:rsidRPr="000F2875" w:rsidRDefault="006A0195" w:rsidP="000F2875"/>
    <w:sectPr w:rsidR="006A0195" w:rsidRPr="000F2875" w:rsidSect="006A01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67A6F"/>
    <w:multiLevelType w:val="hybridMultilevel"/>
    <w:tmpl w:val="E0A0E17C"/>
    <w:lvl w:ilvl="0" w:tplc="C0D8958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B34A12"/>
    <w:multiLevelType w:val="hybridMultilevel"/>
    <w:tmpl w:val="4894A28E"/>
    <w:lvl w:ilvl="0" w:tplc="2C5C32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D43C42"/>
    <w:multiLevelType w:val="hybridMultilevel"/>
    <w:tmpl w:val="76C6145E"/>
    <w:lvl w:ilvl="0" w:tplc="1C2893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61352"/>
    <w:rsid w:val="000F2875"/>
    <w:rsid w:val="0028027A"/>
    <w:rsid w:val="002B68A8"/>
    <w:rsid w:val="00313596"/>
    <w:rsid w:val="00382912"/>
    <w:rsid w:val="00385831"/>
    <w:rsid w:val="00472287"/>
    <w:rsid w:val="00512B88"/>
    <w:rsid w:val="005A578C"/>
    <w:rsid w:val="006A0195"/>
    <w:rsid w:val="0070135F"/>
    <w:rsid w:val="00755484"/>
    <w:rsid w:val="007877E2"/>
    <w:rsid w:val="00860FB8"/>
    <w:rsid w:val="00872B24"/>
    <w:rsid w:val="008B3522"/>
    <w:rsid w:val="009F5BE4"/>
    <w:rsid w:val="00AA0981"/>
    <w:rsid w:val="00AD0B4B"/>
    <w:rsid w:val="00B27728"/>
    <w:rsid w:val="00B6283E"/>
    <w:rsid w:val="00C87EE5"/>
    <w:rsid w:val="00CE66D7"/>
    <w:rsid w:val="00EC0372"/>
    <w:rsid w:val="00F613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8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352"/>
    <w:pPr>
      <w:ind w:left="720"/>
      <w:contextualSpacing/>
    </w:pPr>
  </w:style>
  <w:style w:type="table" w:styleId="TableGrid">
    <w:name w:val="Table Grid"/>
    <w:basedOn w:val="TableNormal"/>
    <w:uiPriority w:val="59"/>
    <w:rsid w:val="000F28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1889</Words>
  <Characters>10771</Characters>
  <Application>Microsoft Office Word</Application>
  <DocSecurity>0</DocSecurity>
  <Lines>89</Lines>
  <Paragraphs>25</Paragraphs>
  <ScaleCrop>false</ScaleCrop>
  <Company/>
  <LinksUpToDate>false</LinksUpToDate>
  <CharactersWithSpaces>12635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LUKMAN</dc:creator>
  <cp:lastModifiedBy>MR LUKMAN</cp:lastModifiedBy>
  <cp:revision>2</cp:revision>
  <dcterms:created xsi:type="dcterms:W3CDTF">2025-02-06T06:36:00Z</dcterms:created>
  <dcterms:modified xsi:type="dcterms:W3CDTF">2025-02-06T06:36:00Z</dcterms:modified>
</cp:coreProperties>
</file>