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6" w:rsidRPr="00782C07" w:rsidRDefault="00C15F36" w:rsidP="00C15F36">
      <w:pPr>
        <w:pStyle w:val="Heading1"/>
        <w:spacing w:line="480" w:lineRule="auto"/>
        <w:jc w:val="both"/>
        <w:rPr>
          <w:rFonts w:cs="Times New Roman"/>
          <w:szCs w:val="24"/>
        </w:rPr>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Pr="00705237" w:rsidRDefault="00C15F36" w:rsidP="00C15F36">
      <w:pPr>
        <w:pStyle w:val="Heading2"/>
        <w:spacing w:line="480" w:lineRule="auto"/>
        <w:jc w:val="both"/>
        <w:rPr>
          <w:i w:val="0"/>
        </w:rPr>
      </w:pPr>
      <w:bookmarkStart w:id="1" w:name="_Toc183546522"/>
      <w:r w:rsidRPr="00705237">
        <w:t>3.1</w:t>
      </w:r>
      <w:r>
        <w:t>.</w:t>
      </w:r>
      <w:r w:rsidRPr="00705237">
        <w:tab/>
      </w:r>
      <w:r w:rsidRPr="00705237">
        <w:rPr>
          <w:rStyle w:val="Strong"/>
        </w:rPr>
        <w:t>Materials</w:t>
      </w:r>
      <w:bookmarkEnd w:id="1"/>
    </w:p>
    <w:p w:rsidR="00C15F36" w:rsidRPr="00705237" w:rsidRDefault="00C15F36" w:rsidP="00C15F36">
      <w:pPr>
        <w:pStyle w:val="Heading3"/>
        <w:spacing w:line="480" w:lineRule="auto"/>
        <w:jc w:val="both"/>
        <w:rPr>
          <w:rFonts w:cs="Times New Roman"/>
          <w:b/>
          <w:i w:val="0"/>
        </w:rPr>
      </w:pPr>
      <w:bookmarkStart w:id="2" w:name="_Toc183546523"/>
      <w:r w:rsidRPr="00705237">
        <w:rPr>
          <w:rFonts w:cs="Times New Roman"/>
        </w:rPr>
        <w:t>3.1.1</w:t>
      </w:r>
      <w:r>
        <w:rPr>
          <w:rFonts w:cs="Times New Roman"/>
        </w:rPr>
        <w:t>.</w:t>
      </w:r>
      <w:r w:rsidRPr="00705237">
        <w:rPr>
          <w:rFonts w:cs="Times New Roman"/>
        </w:rPr>
        <w:tab/>
        <w:t xml:space="preserve"> </w:t>
      </w:r>
      <w:r w:rsidRPr="00705237">
        <w:rPr>
          <w:rStyle w:val="Strong"/>
          <w:rFonts w:cs="Times New Roman"/>
        </w:rPr>
        <w:t>Cement</w:t>
      </w:r>
      <w:bookmarkEnd w:id="2"/>
    </w:p>
    <w:p w:rsidR="00C15F36" w:rsidRDefault="00C15F36" w:rsidP="00C15F36">
      <w:pPr>
        <w:pStyle w:val="NormalWeb"/>
        <w:spacing w:line="480" w:lineRule="auto"/>
        <w:jc w:val="both"/>
      </w:pPr>
      <w:r>
        <w:t>Cement is a primary binder in foam concrete production. Portland Limestone Cement (PLC) will be used for the mix design. The cement will be sourced from a local supplier and will conform to the ASTM C150 standard for Portland cement. The quality of cement will be checked for consistency in fineness, setting time, and compressive strength before use in the experiments. The physical and mechanical properties of cement are presented in Table 1.</w:t>
      </w:r>
    </w:p>
    <w:p w:rsidR="00C15F36" w:rsidRDefault="00C15F36" w:rsidP="00C15F36">
      <w:pPr>
        <w:pStyle w:val="NormalWeb"/>
        <w:spacing w:line="480" w:lineRule="auto"/>
        <w:jc w:val="both"/>
      </w:pPr>
      <w:r>
        <w:t xml:space="preserve"> In addition, it is cheaper than other cement types such as high alumina cement, calcium </w:t>
      </w:r>
      <w:proofErr w:type="spellStart"/>
      <w:r>
        <w:t>sulfoaluminate</w:t>
      </w:r>
      <w:proofErr w:type="spellEnd"/>
      <w:r>
        <w:t xml:space="preserve"> cement and magnesium phosphate cement. Its chemical composition is given in Table 2.</w:t>
      </w:r>
    </w:p>
    <w:p w:rsidR="00C15F36" w:rsidRDefault="00C15F36" w:rsidP="00C15F36">
      <w:pPr>
        <w:pStyle w:val="NormalWeb"/>
        <w:spacing w:line="480" w:lineRule="auto"/>
        <w:jc w:val="both"/>
      </w:pPr>
      <w:r w:rsidRPr="005D13AC">
        <w:t>Table 1. Physical and mechanical properties of cement.</w:t>
      </w:r>
    </w:p>
    <w:tbl>
      <w:tblPr>
        <w:tblStyle w:val="PlainTable2"/>
        <w:tblW w:w="0" w:type="auto"/>
        <w:tblLook w:val="06A0" w:firstRow="1" w:lastRow="0" w:firstColumn="1" w:lastColumn="0" w:noHBand="1" w:noVBand="1"/>
      </w:tblPr>
      <w:tblGrid>
        <w:gridCol w:w="4253"/>
        <w:gridCol w:w="1984"/>
        <w:gridCol w:w="2694"/>
      </w:tblGrid>
      <w:tr w:rsidR="00C15F36" w:rsidRPr="00DB031B" w:rsidTr="00C00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rPr>
                <w:b w:val="0"/>
              </w:rPr>
            </w:pPr>
            <w:r w:rsidRPr="00DB031B">
              <w:t>Properties</w:t>
            </w:r>
          </w:p>
        </w:tc>
        <w:tc>
          <w:tcPr>
            <w:tcW w:w="1984" w:type="dxa"/>
          </w:tcPr>
          <w:p w:rsidR="00C15F36" w:rsidRPr="00DB031B" w:rsidRDefault="00C15F36" w:rsidP="00C00EB6">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694" w:type="dxa"/>
          </w:tcPr>
          <w:p w:rsidR="00C15F36" w:rsidRPr="00DB031B" w:rsidRDefault="00C15F36" w:rsidP="00C00EB6">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Initial setting time (minute)</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Final setting time (minute)</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Fineness (Blaine m2 /kg)</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Pr="00DB031B">
              <w:t xml:space="preserve"> 230 (m2 /kg)</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Soundness by Autoclave Method (%)</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 xml:space="preserve">Compressive strength (MPa) </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3 days</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4253" w:type="dxa"/>
          </w:tcPr>
          <w:p w:rsidR="00C15F36" w:rsidRPr="00DB031B" w:rsidRDefault="00C15F36" w:rsidP="00C00EB6">
            <w:pPr>
              <w:pStyle w:val="NormalWeb"/>
              <w:spacing w:line="480" w:lineRule="auto"/>
              <w:jc w:val="both"/>
            </w:pPr>
            <w:r w:rsidRPr="00DB031B">
              <w:t>7 days</w:t>
            </w:r>
          </w:p>
        </w:tc>
        <w:tc>
          <w:tcPr>
            <w:tcW w:w="198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694" w:type="dxa"/>
          </w:tcPr>
          <w:p w:rsidR="00C15F36" w:rsidRPr="00DB031B" w:rsidRDefault="00C15F36" w:rsidP="00C00EB6">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C15F36">
      <w:pPr>
        <w:spacing w:line="480" w:lineRule="auto"/>
        <w:jc w:val="both"/>
      </w:pPr>
    </w:p>
    <w:p w:rsidR="00C15F36" w:rsidRDefault="00C15F36" w:rsidP="00C15F36">
      <w:pPr>
        <w:spacing w:line="480" w:lineRule="auto"/>
        <w:jc w:val="both"/>
      </w:pPr>
    </w:p>
    <w:p w:rsidR="00C15F36" w:rsidRDefault="00C15F36" w:rsidP="00C15F36">
      <w:pPr>
        <w:spacing w:line="480" w:lineRule="auto"/>
        <w:jc w:val="both"/>
      </w:pPr>
    </w:p>
    <w:p w:rsidR="00C15F36" w:rsidRDefault="00C15F36" w:rsidP="00C15F36">
      <w:pPr>
        <w:spacing w:line="480" w:lineRule="auto"/>
        <w:jc w:val="both"/>
      </w:pPr>
      <w:r>
        <w:t>Table 2.</w:t>
      </w:r>
      <w:r>
        <w:t xml:space="preserve"> Chemical Composition.</w:t>
      </w:r>
    </w:p>
    <w:tbl>
      <w:tblPr>
        <w:tblStyle w:val="PlainTable2"/>
        <w:tblW w:w="0" w:type="auto"/>
        <w:tblLook w:val="06A0" w:firstRow="1" w:lastRow="0" w:firstColumn="1" w:lastColumn="0" w:noHBand="1" w:noVBand="1"/>
      </w:tblPr>
      <w:tblGrid>
        <w:gridCol w:w="6096"/>
      </w:tblGrid>
      <w:tr w:rsidR="00C15F36" w:rsidRPr="00DB031B" w:rsidTr="00C00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spacing w:line="480" w:lineRule="auto"/>
              <w:jc w:val="both"/>
            </w:pPr>
            <w:r w:rsidRPr="00DB031B">
              <w:t xml:space="preserve">Chemical composition of cement (%).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proofErr w:type="spellStart"/>
            <w:r w:rsidRPr="00DB031B">
              <w:t>MgO</w:t>
            </w:r>
            <w:proofErr w:type="spellEnd"/>
            <w:r w:rsidRPr="00DB031B">
              <w:t xml:space="preserve"> </w:t>
            </w:r>
            <w:r w:rsidRPr="00DB031B">
              <w:tab/>
            </w:r>
            <w:r w:rsidRPr="00DB031B">
              <w:tab/>
            </w:r>
            <w:r w:rsidRPr="00DB031B">
              <w:tab/>
            </w:r>
            <w:r w:rsidRPr="00DB031B">
              <w:tab/>
            </w:r>
            <w:r w:rsidRPr="00DB031B">
              <w:tab/>
            </w:r>
            <w:r w:rsidRPr="00DB031B">
              <w:tab/>
              <w:t>2.6</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SiO2 </w:t>
            </w:r>
            <w:r w:rsidRPr="00DB031B">
              <w:tab/>
            </w:r>
            <w:r w:rsidRPr="00DB031B">
              <w:tab/>
            </w:r>
            <w:r w:rsidRPr="00DB031B">
              <w:tab/>
            </w:r>
            <w:r w:rsidRPr="00DB031B">
              <w:tab/>
            </w:r>
            <w:r w:rsidRPr="00DB031B">
              <w:tab/>
            </w:r>
            <w:r w:rsidRPr="00DB031B">
              <w:tab/>
              <w:t>18.7</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Al2O3 </w:t>
            </w:r>
            <w:r w:rsidRPr="00DB031B">
              <w:tab/>
            </w:r>
            <w:r w:rsidRPr="00DB031B">
              <w:tab/>
            </w:r>
            <w:r w:rsidRPr="00DB031B">
              <w:tab/>
            </w:r>
            <w:r w:rsidRPr="00DB031B">
              <w:tab/>
            </w:r>
            <w:r w:rsidRPr="00DB031B">
              <w:tab/>
            </w:r>
            <w:r w:rsidRPr="00DB031B">
              <w:tab/>
              <w:t>5.48</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Fe2O3 </w:t>
            </w:r>
            <w:r w:rsidRPr="00DB031B">
              <w:tab/>
            </w:r>
            <w:r w:rsidRPr="00DB031B">
              <w:tab/>
            </w:r>
            <w:r w:rsidRPr="00DB031B">
              <w:tab/>
            </w:r>
            <w:r w:rsidRPr="00DB031B">
              <w:tab/>
            </w:r>
            <w:r w:rsidRPr="00DB031B">
              <w:tab/>
            </w:r>
            <w:r w:rsidRPr="00DB031B">
              <w:tab/>
              <w:t xml:space="preserve">3.01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Na2O </w:t>
            </w:r>
            <w:r w:rsidRPr="00DB031B">
              <w:tab/>
            </w:r>
            <w:r w:rsidRPr="00DB031B">
              <w:tab/>
            </w:r>
            <w:r w:rsidRPr="00DB031B">
              <w:tab/>
            </w:r>
            <w:r w:rsidRPr="00DB031B">
              <w:tab/>
            </w:r>
            <w:r w:rsidRPr="00DB031B">
              <w:tab/>
            </w:r>
            <w:r w:rsidRPr="00DB031B">
              <w:tab/>
              <w:t xml:space="preserve">0.23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K2O </w:t>
            </w:r>
            <w:r w:rsidRPr="00DB031B">
              <w:tab/>
            </w:r>
            <w:r w:rsidRPr="00DB031B">
              <w:tab/>
            </w:r>
            <w:r w:rsidRPr="00DB031B">
              <w:tab/>
            </w:r>
            <w:r w:rsidRPr="00DB031B">
              <w:tab/>
            </w:r>
            <w:r w:rsidRPr="00DB031B">
              <w:tab/>
            </w:r>
            <w:r w:rsidRPr="00DB031B">
              <w:tab/>
              <w:t xml:space="preserve">1.22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SO3</w:t>
            </w:r>
            <w:r w:rsidRPr="00DB031B">
              <w:tab/>
            </w:r>
            <w:r w:rsidRPr="00DB031B">
              <w:tab/>
            </w:r>
            <w:r w:rsidRPr="00DB031B">
              <w:tab/>
            </w:r>
            <w:r w:rsidRPr="00DB031B">
              <w:tab/>
            </w:r>
            <w:r w:rsidRPr="00DB031B">
              <w:tab/>
            </w:r>
            <w:r w:rsidRPr="00DB031B">
              <w:tab/>
              <w:t xml:space="preserve">3.25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C00EB6">
        <w:tc>
          <w:tcPr>
            <w:cnfStyle w:val="001000000000" w:firstRow="0" w:lastRow="0" w:firstColumn="1" w:lastColumn="0" w:oddVBand="0" w:evenVBand="0" w:oddHBand="0" w:evenHBand="0" w:firstRowFirstColumn="0" w:firstRowLastColumn="0" w:lastRowFirstColumn="0" w:lastRowLastColumn="0"/>
            <w:tcW w:w="6096" w:type="dxa"/>
          </w:tcPr>
          <w:p w:rsidR="00C15F36" w:rsidRPr="00DB031B" w:rsidRDefault="00C15F36" w:rsidP="00C00EB6">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C15F36">
      <w:pPr>
        <w:spacing w:line="480" w:lineRule="auto"/>
        <w:jc w:val="both"/>
      </w:pPr>
    </w:p>
    <w:p w:rsidR="00C15F36" w:rsidRPr="00705237" w:rsidRDefault="00C15F36" w:rsidP="00C15F36">
      <w:pPr>
        <w:pStyle w:val="Heading3"/>
        <w:spacing w:line="480" w:lineRule="auto"/>
        <w:jc w:val="both"/>
        <w:rPr>
          <w:rFonts w:cs="Times New Roman"/>
          <w:b/>
          <w:i w:val="0"/>
        </w:rPr>
      </w:pPr>
      <w:bookmarkStart w:id="3" w:name="_Toc183546524"/>
      <w:r w:rsidRPr="00705237">
        <w:rPr>
          <w:rFonts w:cs="Times New Roman"/>
        </w:rPr>
        <w:t>3.1.2</w:t>
      </w:r>
      <w:r>
        <w:rPr>
          <w:rFonts w:cs="Times New Roman"/>
        </w:rPr>
        <w:t>.</w:t>
      </w:r>
      <w:r w:rsidRPr="00705237">
        <w:rPr>
          <w:rFonts w:cs="Times New Roman"/>
        </w:rPr>
        <w:tab/>
      </w:r>
      <w:r w:rsidRPr="00705237">
        <w:rPr>
          <w:rStyle w:val="Strong"/>
          <w:rFonts w:cs="Times New Roman"/>
        </w:rPr>
        <w:t>Fine Aggregates (Sand)</w:t>
      </w:r>
      <w:bookmarkEnd w:id="3"/>
    </w:p>
    <w:p w:rsidR="00C15F36" w:rsidRDefault="00C15F36" w:rsidP="00C15F36">
      <w:pPr>
        <w:pStyle w:val="NormalWeb"/>
        <w:spacing w:line="480" w:lineRule="auto"/>
        <w:jc w:val="both"/>
      </w:pPr>
      <w:r>
        <w:t>Fine aggregates, typically sand, will be used in foam concrete for its particulate properties and to assist in the cohesion of the mix. A locally sourced river sand with particle sizes ranging from 0.075 mm to 4.75 mm will be used. The sand will be sieved and washed to remove impurities such as clay and organic matter to ensure quality. The grading will be confirmed to conform to the requirements of ASTM C33 for fine aggregates.</w:t>
      </w:r>
    </w:p>
    <w:p w:rsidR="00C15F36" w:rsidRPr="00705237" w:rsidRDefault="00C15F36" w:rsidP="00C15F36">
      <w:pPr>
        <w:pStyle w:val="Heading3"/>
        <w:spacing w:line="480" w:lineRule="auto"/>
        <w:jc w:val="both"/>
        <w:rPr>
          <w:rFonts w:cs="Times New Roman"/>
          <w:b/>
          <w:i w:val="0"/>
        </w:rPr>
      </w:pPr>
      <w:bookmarkStart w:id="4" w:name="_Toc183546525"/>
      <w:r w:rsidRPr="00705237">
        <w:rPr>
          <w:rFonts w:cs="Times New Roman"/>
        </w:rPr>
        <w:lastRenderedPageBreak/>
        <w:t>3.1.3</w:t>
      </w:r>
      <w:r>
        <w:rPr>
          <w:rFonts w:cs="Times New Roman"/>
        </w:rPr>
        <w:t>.</w:t>
      </w:r>
      <w:r w:rsidRPr="00705237">
        <w:rPr>
          <w:rFonts w:cs="Times New Roman"/>
        </w:rPr>
        <w:tab/>
        <w:t xml:space="preserve"> </w:t>
      </w:r>
      <w:r w:rsidRPr="00705237">
        <w:rPr>
          <w:rStyle w:val="Strong"/>
          <w:rFonts w:cs="Times New Roman"/>
        </w:rPr>
        <w:t>Palm Kernel Oil (PKO)</w:t>
      </w:r>
      <w:bookmarkEnd w:id="4"/>
    </w:p>
    <w:p w:rsidR="00C15F36" w:rsidRDefault="00C15F36" w:rsidP="00C15F36">
      <w:pPr>
        <w:pStyle w:val="NormalWeb"/>
        <w:spacing w:line="480" w:lineRule="auto"/>
        <w:jc w:val="both"/>
      </w:pPr>
      <w:r>
        <w:t>Palm Kernel Oil (PKO) will be used as a natural surfactant in foam concrete. PKO is derived from the seeds of the oil palm and is available from multiple suppliers in both raw and refined forms. The PKO used will be sourced from a reputable supplier that provides oil suitable for industrial applications. The oil will be filtered and stored in an airtight container to maintain its properties. The PKO will be incorporated into the foam mix at varying concentrations (e.g., 1%, 2%, and 3% by weight of cement) to assess its impact on foam stability and concrete properties.</w:t>
      </w:r>
    </w:p>
    <w:p w:rsidR="00C15F36" w:rsidRPr="00705237" w:rsidRDefault="00C15F36" w:rsidP="00C15F36">
      <w:pPr>
        <w:pStyle w:val="Heading3"/>
        <w:spacing w:line="480" w:lineRule="auto"/>
        <w:jc w:val="both"/>
        <w:rPr>
          <w:rFonts w:cs="Times New Roman"/>
          <w:b/>
          <w:i w:val="0"/>
        </w:rPr>
      </w:pPr>
      <w:bookmarkStart w:id="5" w:name="_Toc183546526"/>
      <w:r w:rsidRPr="00705237">
        <w:rPr>
          <w:rFonts w:cs="Times New Roman"/>
        </w:rPr>
        <w:t>3.1.4</w:t>
      </w:r>
      <w:r>
        <w:rPr>
          <w:rFonts w:cs="Times New Roman"/>
        </w:rPr>
        <w:t>.</w:t>
      </w:r>
      <w:r w:rsidRPr="00705237">
        <w:rPr>
          <w:rFonts w:cs="Times New Roman"/>
        </w:rPr>
        <w:tab/>
      </w:r>
      <w:r w:rsidRPr="00705237">
        <w:rPr>
          <w:rStyle w:val="Strong"/>
          <w:rFonts w:cs="Times New Roman"/>
        </w:rPr>
        <w:t>Water</w:t>
      </w:r>
      <w:bookmarkEnd w:id="5"/>
    </w:p>
    <w:p w:rsidR="00C15F36" w:rsidRDefault="00C15F36" w:rsidP="00C15F36">
      <w:pPr>
        <w:pStyle w:val="NormalWeb"/>
        <w:spacing w:line="480" w:lineRule="auto"/>
        <w:jc w:val="both"/>
      </w:pPr>
      <w:r>
        <w:t>Water used in the mix will be potable and clean, sourced from a local supply, and in accordance with ASTM C94 standards for mixing concrete. Water will be mixed with the cement in specified proportions to achieve a workable mix consistency.</w:t>
      </w:r>
    </w:p>
    <w:p w:rsidR="00C15F36" w:rsidRPr="00705237" w:rsidRDefault="00C15F36" w:rsidP="00C15F36">
      <w:pPr>
        <w:pStyle w:val="Heading3"/>
        <w:spacing w:line="480" w:lineRule="auto"/>
        <w:jc w:val="both"/>
        <w:rPr>
          <w:rFonts w:cs="Times New Roman"/>
          <w:b/>
          <w:i w:val="0"/>
        </w:rPr>
      </w:pPr>
      <w:bookmarkStart w:id="6" w:name="_Toc183546527"/>
      <w:r w:rsidRPr="00705237">
        <w:rPr>
          <w:rFonts w:cs="Times New Roman"/>
        </w:rPr>
        <w:t>3.1.5</w:t>
      </w:r>
      <w:r>
        <w:rPr>
          <w:rFonts w:cs="Times New Roman"/>
        </w:rPr>
        <w:t>.</w:t>
      </w:r>
      <w:r w:rsidRPr="00705237">
        <w:rPr>
          <w:rFonts w:cs="Times New Roman"/>
        </w:rPr>
        <w:tab/>
      </w:r>
      <w:r w:rsidRPr="00705237">
        <w:rPr>
          <w:rStyle w:val="Strong"/>
          <w:rFonts w:cs="Times New Roman"/>
        </w:rPr>
        <w:t>Foaming Agent</w:t>
      </w:r>
      <w:bookmarkEnd w:id="6"/>
    </w:p>
    <w:p w:rsidR="00C15F36" w:rsidRDefault="00C15F36" w:rsidP="00C15F36">
      <w:pPr>
        <w:pStyle w:val="NormalWeb"/>
        <w:spacing w:line="480" w:lineRule="auto"/>
        <w:jc w:val="both"/>
      </w:pPr>
      <w:r>
        <w:t>A commercial</w:t>
      </w:r>
      <w:r>
        <w:t xml:space="preserve"> foaming agent </w:t>
      </w:r>
      <w:r w:rsidRPr="00C15F36">
        <w:rPr>
          <w:rStyle w:val="Strong"/>
          <w:rFonts w:eastAsiaTheme="majorEastAsia"/>
          <w:b w:val="0"/>
        </w:rPr>
        <w:t>Sodium Lauryl Sulfate</w:t>
      </w:r>
      <w:r>
        <w:rPr>
          <w:rStyle w:val="Strong"/>
          <w:rFonts w:eastAsiaTheme="majorEastAsia"/>
          <w:b w:val="0"/>
        </w:rPr>
        <w:t xml:space="preserve"> (SLS)</w:t>
      </w:r>
      <w:r>
        <w:t>, depending on the standard mix) will be used to generate foam. The foaming agent will be purchased from a supplier specializing in concrete additives, and its properties will be verified according to ASTM C869 (Standard Specification for Foaming Agents). The foam produced by the agent will be used in varying volumes to create foam concrete.</w:t>
      </w:r>
    </w:p>
    <w:p w:rsidR="00C15F36" w:rsidRPr="00705237" w:rsidRDefault="00C15F36" w:rsidP="00C15F36">
      <w:pPr>
        <w:pStyle w:val="Heading3"/>
        <w:spacing w:line="480" w:lineRule="auto"/>
        <w:jc w:val="both"/>
        <w:rPr>
          <w:rFonts w:cs="Times New Roman"/>
          <w:b/>
          <w:i w:val="0"/>
        </w:rPr>
      </w:pPr>
      <w:bookmarkStart w:id="7" w:name="_Toc183546528"/>
      <w:r w:rsidRPr="00705237">
        <w:rPr>
          <w:rFonts w:cs="Times New Roman"/>
        </w:rPr>
        <w:t>3.1.6</w:t>
      </w:r>
      <w:r>
        <w:rPr>
          <w:rFonts w:cs="Times New Roman"/>
        </w:rPr>
        <w:t>.</w:t>
      </w:r>
      <w:r w:rsidRPr="00705237">
        <w:rPr>
          <w:rFonts w:cs="Times New Roman"/>
          <w:b/>
        </w:rPr>
        <w:tab/>
      </w:r>
      <w:r w:rsidRPr="00705237">
        <w:rPr>
          <w:rStyle w:val="Strong"/>
          <w:rFonts w:cs="Times New Roman"/>
        </w:rPr>
        <w:t>Other Additives (optional)</w:t>
      </w:r>
      <w:bookmarkEnd w:id="7"/>
    </w:p>
    <w:p w:rsidR="00C15F36" w:rsidRDefault="00C15F36" w:rsidP="00C15F36">
      <w:pPr>
        <w:pStyle w:val="NormalWeb"/>
        <w:spacing w:line="480" w:lineRule="auto"/>
        <w:jc w:val="both"/>
      </w:pPr>
      <w:r>
        <w:t xml:space="preserve">Depending on the experimental requirements, other additives such as fibers (e.g., polypropylene or steel fibers) may be added to enhance the mechanical properties of foam concrete. These will </w:t>
      </w:r>
      <w:r>
        <w:lastRenderedPageBreak/>
        <w:t>be sourced from local suppliers, and their specifications will be checked for consistency and suitability according to ASTM C1116 (Standard Specification for Fiber-Reinforced Concrete).</w:t>
      </w:r>
    </w:p>
    <w:p w:rsidR="00C15F36" w:rsidRDefault="00C15F36" w:rsidP="00C15F36">
      <w:pPr>
        <w:spacing w:line="480" w:lineRule="auto"/>
        <w:jc w:val="both"/>
      </w:pPr>
    </w:p>
    <w:p w:rsidR="00C15F36" w:rsidRPr="004811D0" w:rsidRDefault="00C15F36" w:rsidP="00C15F36">
      <w:pPr>
        <w:pStyle w:val="Heading2"/>
        <w:spacing w:line="480" w:lineRule="auto"/>
        <w:jc w:val="both"/>
      </w:pPr>
      <w:bookmarkStart w:id="8" w:name="_Toc183546529"/>
      <w:r w:rsidRPr="004811D0">
        <w:t>3.2.</w:t>
      </w:r>
      <w:r w:rsidRPr="004811D0">
        <w:tab/>
      </w:r>
      <w:r w:rsidRPr="004811D0">
        <w:rPr>
          <w:rStyle w:val="Strong"/>
          <w:i w:val="0"/>
        </w:rPr>
        <w:t>Methods</w:t>
      </w:r>
      <w:bookmarkEnd w:id="8"/>
    </w:p>
    <w:p w:rsidR="00C15F36" w:rsidRDefault="00C15F36" w:rsidP="00C15F36">
      <w:pPr>
        <w:pStyle w:val="NormalWeb"/>
        <w:spacing w:line="480" w:lineRule="auto"/>
        <w:jc w:val="both"/>
      </w:pPr>
      <w:r>
        <w:t>The methodology will involve preparing foam concrete with varying concentrations of palm kernel oil (PKO) and evaluating its properties. The experiments will focus on assessing the impact of PKO on the foam stability, mechanical properties compressive strength and flexural strength properties of foam concrete. The following outlines the key experimental procedures.</w:t>
      </w:r>
    </w:p>
    <w:p w:rsidR="00C15F36" w:rsidRDefault="00C15F36" w:rsidP="00C15F36">
      <w:pPr>
        <w:pStyle w:val="Heading3"/>
        <w:spacing w:line="480" w:lineRule="auto"/>
        <w:jc w:val="both"/>
      </w:pPr>
      <w:bookmarkStart w:id="9" w:name="_Toc183546530"/>
      <w:r>
        <w:t>3.2.1.</w:t>
      </w:r>
      <w:r>
        <w:tab/>
        <w:t xml:space="preserve"> </w:t>
      </w:r>
      <w:r>
        <w:rPr>
          <w:rStyle w:val="Strong"/>
        </w:rPr>
        <w:t>Mix Design Preparation</w:t>
      </w:r>
      <w:bookmarkEnd w:id="9"/>
    </w:p>
    <w:p w:rsidR="00C15F36" w:rsidRDefault="00C15F36" w:rsidP="00C15F36">
      <w:pPr>
        <w:pStyle w:val="NormalWeb"/>
        <w:spacing w:line="480" w:lineRule="auto"/>
        <w:jc w:val="both"/>
      </w:pPr>
      <w:r>
        <w:t>The first step in the experiment will be preparing the foam concrete mix design. The mixes will be prepared according to the following steps:</w:t>
      </w:r>
    </w:p>
    <w:p w:rsidR="00C15F36" w:rsidRDefault="00C15F36" w:rsidP="00C15F36">
      <w:pPr>
        <w:numPr>
          <w:ilvl w:val="0"/>
          <w:numId w:val="1"/>
        </w:numPr>
        <w:spacing w:before="100" w:beforeAutospacing="1" w:after="100" w:afterAutospacing="1" w:line="480" w:lineRule="auto"/>
        <w:jc w:val="both"/>
      </w:pPr>
      <w:r>
        <w:t>The cement will be weighed and mixed with fine aggregates (sand) at a specified weight ratio, typically 1:3 or 1:4 by weight of cement to sand, depending on the target density and thermal properties.</w:t>
      </w:r>
    </w:p>
    <w:p w:rsidR="00C15F36" w:rsidRDefault="00C15F36" w:rsidP="00C15F36">
      <w:pPr>
        <w:numPr>
          <w:ilvl w:val="0"/>
          <w:numId w:val="1"/>
        </w:numPr>
        <w:spacing w:before="100" w:beforeAutospacing="1" w:after="100" w:afterAutospacing="1" w:line="480" w:lineRule="auto"/>
        <w:jc w:val="both"/>
      </w:pPr>
      <w:r>
        <w:t>Water will be added in the amount necessary to achieve a suitable workability for the mix. A water-to-cement ratio of 0.4 to 0.6 will be used.</w:t>
      </w:r>
    </w:p>
    <w:p w:rsidR="00C15F36" w:rsidRDefault="00C15F36" w:rsidP="00C15F36">
      <w:pPr>
        <w:numPr>
          <w:ilvl w:val="0"/>
          <w:numId w:val="1"/>
        </w:numPr>
        <w:spacing w:before="100" w:beforeAutospacing="1" w:after="100" w:afterAutospacing="1" w:line="480" w:lineRule="auto"/>
        <w:jc w:val="both"/>
      </w:pPr>
      <w:r>
        <w:t>The palm kernel oil (PKO) will be incorporated into the foaming agent at concentrations of 1%, 2%, and 3% by weight of cement. The PKO will be mixed into the water phase of the foam concrete mix to ensure uniform distribution.</w:t>
      </w:r>
    </w:p>
    <w:p w:rsidR="00C15F36" w:rsidRDefault="00C15F36" w:rsidP="00C15F36">
      <w:pPr>
        <w:numPr>
          <w:ilvl w:val="0"/>
          <w:numId w:val="1"/>
        </w:numPr>
        <w:spacing w:before="100" w:beforeAutospacing="1" w:after="100" w:afterAutospacing="1" w:line="480" w:lineRule="auto"/>
        <w:jc w:val="both"/>
      </w:pPr>
      <w:r>
        <w:lastRenderedPageBreak/>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C15F36">
      <w:pPr>
        <w:pStyle w:val="Heading3"/>
        <w:spacing w:line="480" w:lineRule="auto"/>
        <w:jc w:val="both"/>
      </w:pPr>
      <w:bookmarkStart w:id="10" w:name="_Toc183546531"/>
      <w:r>
        <w:t>3.2.2.</w:t>
      </w:r>
      <w:r>
        <w:tab/>
      </w:r>
      <w:r>
        <w:rPr>
          <w:rStyle w:val="Strong"/>
        </w:rPr>
        <w:t>Preparation of Foam</w:t>
      </w:r>
      <w:bookmarkEnd w:id="10"/>
    </w:p>
    <w:p w:rsidR="00C15F36" w:rsidRDefault="00C15F36" w:rsidP="00C15F36">
      <w:pPr>
        <w:pStyle w:val="NormalWeb"/>
        <w:spacing w:line="480" w:lineRule="auto"/>
        <w:jc w:val="both"/>
      </w:pPr>
      <w:r>
        <w:t>The foam will be</w:t>
      </w:r>
      <w:r>
        <w:t xml:space="preserve"> prepared manually</w:t>
      </w:r>
      <w:r>
        <w:t>. The foaming agent</w:t>
      </w:r>
      <w:r w:rsidR="0035452D">
        <w:t xml:space="preserve"> will be</w:t>
      </w:r>
      <w:r>
        <w:t xml:space="preserve"> mixed w</w:t>
      </w:r>
      <w:r w:rsidR="0035452D">
        <w:t>ith water and palm kernel oil</w:t>
      </w:r>
      <w:r>
        <w:t>, which</w:t>
      </w:r>
      <w:r w:rsidR="0035452D">
        <w:t xml:space="preserve"> then enable us to</w:t>
      </w:r>
      <w:r>
        <w:t xml:space="preserve"> produce stable foam</w:t>
      </w:r>
      <w:r w:rsidR="0035452D">
        <w:t>s</w:t>
      </w:r>
      <w:r>
        <w:t xml:space="preserve">. </w:t>
      </w:r>
    </w:p>
    <w:p w:rsidR="00C15F36" w:rsidRDefault="00C15F36" w:rsidP="00C15F36">
      <w:pPr>
        <w:pStyle w:val="NormalWeb"/>
        <w:spacing w:line="480" w:lineRule="auto"/>
        <w:jc w:val="both"/>
      </w:pPr>
      <w:r>
        <w:t>The following steps will be followed:</w:t>
      </w:r>
    </w:p>
    <w:p w:rsidR="00C15F36" w:rsidRDefault="0035452D" w:rsidP="00C15F36">
      <w:pPr>
        <w:numPr>
          <w:ilvl w:val="0"/>
          <w:numId w:val="2"/>
        </w:numPr>
        <w:spacing w:before="100" w:beforeAutospacing="1" w:after="100" w:afterAutospacing="1" w:line="480" w:lineRule="auto"/>
        <w:jc w:val="both"/>
      </w:pPr>
      <w:r>
        <w:t>The continuous mix will help</w:t>
      </w:r>
      <w:r w:rsidR="00C15F36">
        <w:t xml:space="preserve"> to produce foam with a stability index (foam half-life) suitable for foam concrete.</w:t>
      </w:r>
    </w:p>
    <w:p w:rsidR="00C15F36" w:rsidRDefault="00C15F36" w:rsidP="00C15F36">
      <w:pPr>
        <w:numPr>
          <w:ilvl w:val="0"/>
          <w:numId w:val="2"/>
        </w:numPr>
        <w:spacing w:before="100" w:beforeAutospacing="1" w:after="100" w:afterAutospacing="1" w:line="480" w:lineRule="auto"/>
        <w:jc w:val="both"/>
      </w:pPr>
      <w:r>
        <w:t>The stability and consistency of the foam will be monitored by measuring the foam expansion and retention over time.</w:t>
      </w:r>
    </w:p>
    <w:p w:rsidR="00C15F36" w:rsidRDefault="00C15F36" w:rsidP="00C15F36">
      <w:pPr>
        <w:numPr>
          <w:ilvl w:val="0"/>
          <w:numId w:val="2"/>
        </w:numPr>
        <w:spacing w:before="100" w:beforeAutospacing="1" w:after="100" w:afterAutospacing="1" w:line="480" w:lineRule="auto"/>
        <w:jc w:val="both"/>
      </w:pPr>
      <w:r>
        <w:t xml:space="preserve">Foam density will be measured using a </w:t>
      </w:r>
      <w:proofErr w:type="spellStart"/>
      <w:r>
        <w:t>pycnometer</w:t>
      </w:r>
      <w:proofErr w:type="spellEnd"/>
      <w:r>
        <w:t xml:space="preserve"> to ensure the correct amount of foam is generated for each batch.</w:t>
      </w:r>
    </w:p>
    <w:p w:rsidR="00C15F36" w:rsidRDefault="00C15F36" w:rsidP="00C15F36">
      <w:pPr>
        <w:pStyle w:val="Heading3"/>
        <w:spacing w:line="480" w:lineRule="auto"/>
        <w:jc w:val="both"/>
      </w:pPr>
      <w:bookmarkStart w:id="11" w:name="_Toc183546532"/>
      <w:r>
        <w:t>3.2.3.</w:t>
      </w:r>
      <w:r>
        <w:tab/>
      </w:r>
      <w:r>
        <w:rPr>
          <w:rStyle w:val="Strong"/>
        </w:rPr>
        <w:t>Mixing and Casting</w:t>
      </w:r>
      <w:bookmarkEnd w:id="11"/>
    </w:p>
    <w:p w:rsidR="00C15F36" w:rsidRDefault="00C15F36" w:rsidP="00C15F36">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C15F36">
      <w:pPr>
        <w:numPr>
          <w:ilvl w:val="0"/>
          <w:numId w:val="3"/>
        </w:numPr>
        <w:spacing w:before="100" w:beforeAutospacing="1" w:after="100" w:afterAutospacing="1" w:line="480" w:lineRule="auto"/>
        <w:jc w:val="both"/>
      </w:pPr>
      <w:r>
        <w:t>The foam will be gently folded into the wet mix to avoid collapsing the air bubbles in the foam. This step is critical to maintain the desired air content and stability of the foam.</w:t>
      </w:r>
    </w:p>
    <w:p w:rsidR="00C15F36" w:rsidRDefault="00C15F36" w:rsidP="00C15F36">
      <w:pPr>
        <w:numPr>
          <w:ilvl w:val="0"/>
          <w:numId w:val="3"/>
        </w:numPr>
        <w:spacing w:before="100" w:beforeAutospacing="1" w:after="100" w:afterAutospacing="1" w:line="480" w:lineRule="auto"/>
        <w:jc w:val="both"/>
      </w:pPr>
      <w:r>
        <w:lastRenderedPageBreak/>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C15F36">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C15F36">
      <w:pPr>
        <w:pStyle w:val="Heading3"/>
        <w:spacing w:line="480" w:lineRule="auto"/>
        <w:jc w:val="both"/>
      </w:pPr>
      <w:bookmarkStart w:id="12" w:name="_Toc183546533"/>
      <w:r>
        <w:t>3.2.4.</w:t>
      </w:r>
      <w:r>
        <w:tab/>
      </w:r>
      <w:r>
        <w:rPr>
          <w:rStyle w:val="Strong"/>
        </w:rPr>
        <w:t>Testing of Foam Concrete</w:t>
      </w:r>
      <w:bookmarkEnd w:id="12"/>
    </w:p>
    <w:p w:rsidR="00C15F36" w:rsidRDefault="00C15F36" w:rsidP="00C15F36">
      <w:pPr>
        <w:pStyle w:val="NormalWeb"/>
        <w:spacing w:line="480" w:lineRule="auto"/>
        <w:jc w:val="both"/>
      </w:pPr>
      <w:r>
        <w:t>Once the foam concrete has cured, it will be tested for various properties</w:t>
      </w:r>
      <w:r w:rsidR="0035452D">
        <w:t>.</w:t>
      </w:r>
      <w:bookmarkStart w:id="13" w:name="_GoBack"/>
      <w:bookmarkEnd w:id="13"/>
    </w:p>
    <w:p w:rsidR="00C15F36" w:rsidRPr="000A5D81" w:rsidRDefault="00C15F36" w:rsidP="00C15F36">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3.2.4.1.  </w:t>
      </w:r>
      <w:r w:rsidRPr="000A5D81">
        <w:rPr>
          <w:rStyle w:val="Strong"/>
          <w:rFonts w:ascii="Times New Roman" w:hAnsi="Times New Roman" w:cs="Times New Roman"/>
        </w:rPr>
        <w:t>Compressive Strength Test</w:t>
      </w:r>
    </w:p>
    <w:p w:rsidR="00C15F36" w:rsidRDefault="00C15F36" w:rsidP="00C15F36">
      <w:pPr>
        <w:numPr>
          <w:ilvl w:val="0"/>
          <w:numId w:val="4"/>
        </w:numPr>
        <w:spacing w:before="100" w:beforeAutospacing="1" w:after="100" w:afterAutospacing="1" w:line="480" w:lineRule="auto"/>
        <w:jc w:val="both"/>
      </w:pPr>
      <w:r>
        <w:rPr>
          <w:rStyle w:val="Strong"/>
        </w:rPr>
        <w:t>Code</w:t>
      </w:r>
      <w:r>
        <w:t>: ASTM C39 (Standard Test Method for Compressive Strength of Cylindrical Concrete Specimens)</w:t>
      </w:r>
    </w:p>
    <w:p w:rsidR="00C15F36" w:rsidRDefault="00C15F36" w:rsidP="00C15F36">
      <w:pPr>
        <w:numPr>
          <w:ilvl w:val="0"/>
          <w:numId w:val="4"/>
        </w:numPr>
        <w:spacing w:before="100" w:beforeAutospacing="1" w:after="100" w:afterAutospacing="1" w:line="480" w:lineRule="auto"/>
        <w:jc w:val="both"/>
      </w:pPr>
      <w:r>
        <w:rPr>
          <w:rStyle w:val="Strong"/>
        </w:rPr>
        <w:t>Procedure</w:t>
      </w:r>
      <w:r>
        <w:t>: Cube samples (150 mm x 150 mm x 150 mm) of foam concrete will be tested for compressive strength after 7, 14, and 28 days of curing.</w:t>
      </w:r>
    </w:p>
    <w:p w:rsidR="00C15F36" w:rsidRDefault="00C15F36" w:rsidP="00C15F36">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C15F36" w:rsidRPr="000A5D81" w:rsidRDefault="00C15F36" w:rsidP="00C15F36">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3.2.4.2.  </w:t>
      </w:r>
      <w:r w:rsidRPr="000A5D81">
        <w:rPr>
          <w:rStyle w:val="Strong"/>
          <w:rFonts w:ascii="Times New Roman" w:hAnsi="Times New Roman" w:cs="Times New Roman"/>
        </w:rPr>
        <w:t>Flexural Strength Test</w:t>
      </w:r>
    </w:p>
    <w:p w:rsidR="00C15F36" w:rsidRDefault="00C15F36" w:rsidP="00C15F36">
      <w:pPr>
        <w:numPr>
          <w:ilvl w:val="0"/>
          <w:numId w:val="5"/>
        </w:numPr>
        <w:spacing w:before="100" w:beforeAutospacing="1" w:after="100" w:afterAutospacing="1" w:line="480" w:lineRule="auto"/>
        <w:jc w:val="both"/>
      </w:pPr>
      <w:r>
        <w:rPr>
          <w:rStyle w:val="Strong"/>
        </w:rPr>
        <w:t>Code</w:t>
      </w:r>
      <w:r>
        <w:t>: ASTM C78 (Standard Test Method for Flexural Strength of Concrete)</w:t>
      </w:r>
    </w:p>
    <w:p w:rsidR="00C15F36" w:rsidRDefault="00C15F36" w:rsidP="00C15F36">
      <w:pPr>
        <w:numPr>
          <w:ilvl w:val="0"/>
          <w:numId w:val="5"/>
        </w:numPr>
        <w:spacing w:before="100" w:beforeAutospacing="1" w:after="100" w:afterAutospacing="1" w:line="480" w:lineRule="auto"/>
        <w:jc w:val="both"/>
      </w:pPr>
      <w:r>
        <w:rPr>
          <w:rStyle w:val="Strong"/>
        </w:rPr>
        <w:t>Procedure</w:t>
      </w:r>
      <w:r>
        <w:t>: Beam samples (250 mm x 150 mm x 150 mm) will be tested for flexural strength after 7, 14, and 28 days of curing.</w:t>
      </w:r>
    </w:p>
    <w:p w:rsidR="00C15F36" w:rsidRDefault="00C15F36" w:rsidP="00C15F36">
      <w:pPr>
        <w:numPr>
          <w:ilvl w:val="0"/>
          <w:numId w:val="5"/>
        </w:numPr>
        <w:spacing w:before="100" w:beforeAutospacing="1" w:after="100" w:afterAutospacing="1" w:line="480" w:lineRule="auto"/>
        <w:jc w:val="both"/>
      </w:pPr>
      <w:r>
        <w:lastRenderedPageBreak/>
        <w:t>The beams will be subjected to a three-point bending test using a universal testing machine, with the load applied at the center of the beam. The flexural strength will be calculated based on the maximum load and the span length of the beam.</w:t>
      </w:r>
    </w:p>
    <w:p w:rsidR="00C15F36" w:rsidRDefault="00C15F36" w:rsidP="00C15F36">
      <w:pPr>
        <w:spacing w:line="480" w:lineRule="auto"/>
        <w:jc w:val="both"/>
      </w:pPr>
      <w:r>
        <w:br w:type="page"/>
      </w:r>
    </w:p>
    <w:tbl>
      <w:tblPr>
        <w:tblpPr w:leftFromText="180" w:rightFromText="180" w:vertAnchor="text" w:horzAnchor="margin" w:tblpY="624"/>
        <w:tblW w:w="9878" w:type="dxa"/>
        <w:tblCellMar>
          <w:left w:w="0" w:type="dxa"/>
          <w:right w:w="0" w:type="dxa"/>
        </w:tblCellMar>
        <w:tblLook w:val="04A0" w:firstRow="1" w:lastRow="0" w:firstColumn="1" w:lastColumn="0" w:noHBand="0" w:noVBand="1"/>
      </w:tblPr>
      <w:tblGrid>
        <w:gridCol w:w="716"/>
        <w:gridCol w:w="3815"/>
        <w:gridCol w:w="1124"/>
        <w:gridCol w:w="697"/>
        <w:gridCol w:w="657"/>
        <w:gridCol w:w="657"/>
        <w:gridCol w:w="764"/>
        <w:gridCol w:w="684"/>
        <w:gridCol w:w="764"/>
      </w:tblGrid>
      <w:tr w:rsidR="00C15F36" w:rsidRPr="00ED1864" w:rsidTr="00C00EB6">
        <w:trPr>
          <w:trHeight w:val="456"/>
        </w:trPr>
        <w:tc>
          <w:tcPr>
            <w:tcW w:w="716" w:type="dxa"/>
            <w:tcBorders>
              <w:top w:val="single" w:sz="8" w:space="0" w:color="FFFF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lastRenderedPageBreak/>
              <w:t>S/N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Description Of Weeks</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Duration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DEC</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JAN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FEB</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MAR</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APR</w:t>
            </w:r>
          </w:p>
        </w:tc>
        <w:tc>
          <w:tcPr>
            <w:tcW w:w="0" w:type="auto"/>
            <w:tcBorders>
              <w:top w:val="single" w:sz="8" w:space="0" w:color="FFFFFF"/>
              <w:left w:val="single" w:sz="8" w:space="0" w:color="1BDCFF"/>
              <w:bottom w:val="single" w:sz="8" w:space="0" w:color="1BDCFF"/>
              <w:right w:val="single" w:sz="8" w:space="0" w:color="FFFF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MAY</w:t>
            </w:r>
          </w:p>
        </w:tc>
      </w:tr>
      <w:tr w:rsidR="00C15F36" w:rsidRPr="00ED1864" w:rsidTr="00C00EB6">
        <w:trPr>
          <w:trHeight w:val="203"/>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1.</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Proposal Defense</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494"/>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2.</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Literature review, Material Procurement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16"/>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3.</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Mix trails, Characterization of Material</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61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4.</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Fresh and  Harden Property Test with Other Test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6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2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5.</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Statistical Analysis, Optimization</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4 weeks</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7"/>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6.</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Result and Conclusion</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1"/>
        </w:trPr>
        <w:tc>
          <w:tcPr>
            <w:tcW w:w="716" w:type="dxa"/>
            <w:tcBorders>
              <w:top w:val="single" w:sz="8" w:space="0" w:color="1BDCFF"/>
              <w:left w:val="single" w:sz="8" w:space="0" w:color="FFFFFF"/>
              <w:bottom w:val="single" w:sz="8" w:space="0" w:color="FFFFFF"/>
              <w:right w:val="single" w:sz="8" w:space="0" w:color="1BDCFF"/>
            </w:tcBorders>
            <w:shd w:val="clear" w:color="auto" w:fill="FFFF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b/>
                <w:bCs/>
                <w:szCs w:val="24"/>
              </w:rPr>
              <w:t>7.</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Project Defense</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FFFFFF"/>
            </w:tcBorders>
            <w:shd w:val="clear" w:color="auto" w:fill="1BDCFF"/>
            <w:tcMar>
              <w:top w:w="15" w:type="dxa"/>
              <w:left w:w="95" w:type="dxa"/>
              <w:bottom w:w="0" w:type="dxa"/>
              <w:right w:w="95" w:type="dxa"/>
            </w:tcMar>
            <w:hideMark/>
          </w:tcPr>
          <w:p w:rsidR="00C15F36" w:rsidRPr="00ED1864" w:rsidRDefault="00C15F36" w:rsidP="00C00EB6">
            <w:pPr>
              <w:spacing w:before="100" w:beforeAutospacing="1" w:after="100" w:afterAutospacing="1" w:line="276" w:lineRule="auto"/>
              <w:jc w:val="both"/>
              <w:rPr>
                <w:rFonts w:cs="Times New Roman"/>
                <w:szCs w:val="24"/>
              </w:rPr>
            </w:pPr>
            <w:r w:rsidRPr="00ED1864">
              <w:rPr>
                <w:rFonts w:cs="Times New Roman"/>
                <w:szCs w:val="24"/>
              </w:rPr>
              <w:t> </w:t>
            </w:r>
          </w:p>
        </w:tc>
      </w:tr>
    </w:tbl>
    <w:p w:rsidR="00C15F36" w:rsidRPr="004F1FCF" w:rsidRDefault="00C15F36" w:rsidP="00C15F36">
      <w:pPr>
        <w:spacing w:line="480" w:lineRule="auto"/>
        <w:jc w:val="both"/>
        <w:rPr>
          <w:b/>
          <w:sz w:val="28"/>
          <w:szCs w:val="28"/>
        </w:rPr>
      </w:pPr>
      <w:r w:rsidRPr="004F1FCF">
        <w:rPr>
          <w:b/>
          <w:sz w:val="28"/>
          <w:szCs w:val="28"/>
        </w:rPr>
        <w:t>PROPOSED PROJECT TIMELINE</w:t>
      </w:r>
    </w:p>
    <w:p w:rsidR="00C15F36" w:rsidRDefault="00C15F36" w:rsidP="00C15F36">
      <w:pPr>
        <w:spacing w:before="100" w:beforeAutospacing="1" w:after="100" w:afterAutospacing="1" w:line="480" w:lineRule="auto"/>
        <w:jc w:val="both"/>
      </w:pPr>
    </w:p>
    <w:p w:rsidR="005F3359" w:rsidRDefault="005F3359"/>
    <w:sectPr w:rsidR="005F3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35452D"/>
    <w:rsid w:val="005F3359"/>
    <w:rsid w:val="00C1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0E93"/>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2025-01-28T12:50:00Z</dcterms:created>
  <dcterms:modified xsi:type="dcterms:W3CDTF">2025-01-28T13:08:00Z</dcterms:modified>
</cp:coreProperties>
</file>